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F7898" w14:textId="77777777" w:rsidR="00852A71" w:rsidRDefault="00852A71" w:rsidP="00852A71">
      <w:pPr>
        <w:jc w:val="center"/>
        <w:rPr>
          <w:sz w:val="28"/>
          <w:szCs w:val="28"/>
        </w:rPr>
      </w:pPr>
      <w:r w:rsidRPr="00962943">
        <w:rPr>
          <w:color w:val="000000"/>
          <w:sz w:val="28"/>
          <w:szCs w:val="28"/>
          <w:lang w:val="kk-KZ"/>
        </w:rPr>
        <w:t>7</w:t>
      </w:r>
      <w:r w:rsidRPr="00962943">
        <w:rPr>
          <w:color w:val="000000"/>
          <w:sz w:val="28"/>
          <w:szCs w:val="28"/>
        </w:rPr>
        <w:t>.</w:t>
      </w:r>
      <w:r w:rsidRPr="00962943">
        <w:rPr>
          <w:color w:val="000000"/>
          <w:sz w:val="28"/>
          <w:szCs w:val="28"/>
          <w:lang w:val="kk-KZ"/>
        </w:rPr>
        <w:t xml:space="preserve"> </w:t>
      </w:r>
      <w:r w:rsidRPr="00962943">
        <w:rPr>
          <w:sz w:val="28"/>
          <w:szCs w:val="28"/>
        </w:rPr>
        <w:t>В</w:t>
      </w:r>
      <w:r>
        <w:rPr>
          <w:sz w:val="28"/>
          <w:szCs w:val="28"/>
        </w:rPr>
        <w:t>ЕРТИКАЛЬНАЯ ПЛАНИРОВКА АЭРОДРОМОВ</w:t>
      </w:r>
      <w:r w:rsidRPr="00962943">
        <w:rPr>
          <w:sz w:val="28"/>
          <w:szCs w:val="28"/>
        </w:rPr>
        <w:t>.</w:t>
      </w:r>
    </w:p>
    <w:p w14:paraId="1C8229ED" w14:textId="77777777" w:rsidR="00852A71" w:rsidRPr="00962943" w:rsidRDefault="00852A71" w:rsidP="00852A71">
      <w:pPr>
        <w:jc w:val="center"/>
        <w:rPr>
          <w:sz w:val="28"/>
          <w:szCs w:val="28"/>
        </w:rPr>
      </w:pPr>
    </w:p>
    <w:p w14:paraId="488F203F" w14:textId="77777777" w:rsidR="00852A71" w:rsidRDefault="00852A71" w:rsidP="00852A71">
      <w:pPr>
        <w:jc w:val="center"/>
        <w:rPr>
          <w:b/>
          <w:sz w:val="28"/>
          <w:szCs w:val="28"/>
        </w:rPr>
      </w:pPr>
      <w:r w:rsidRPr="00AC4A0B">
        <w:rPr>
          <w:b/>
          <w:sz w:val="28"/>
          <w:szCs w:val="28"/>
        </w:rPr>
        <w:t>7.1 Общие сведения о проектировании вертикальной планировки.</w:t>
      </w:r>
      <w:r w:rsidRPr="00AC4A0B">
        <w:rPr>
          <w:b/>
          <w:sz w:val="28"/>
          <w:szCs w:val="28"/>
          <w:lang w:val="kk-KZ"/>
        </w:rPr>
        <w:t xml:space="preserve"> </w:t>
      </w:r>
      <w:r w:rsidRPr="00AC4A0B">
        <w:rPr>
          <w:b/>
          <w:sz w:val="28"/>
          <w:szCs w:val="28"/>
        </w:rPr>
        <w:t>Требования к вертикальной планировке аэродромов. Способы изображения рельефа и методы проектирования вертикальной планировки.</w:t>
      </w:r>
    </w:p>
    <w:p w14:paraId="35D4DEBD" w14:textId="77777777" w:rsidR="00852A71" w:rsidRPr="00936CCE" w:rsidRDefault="00852A71" w:rsidP="00852A71">
      <w:pPr>
        <w:pStyle w:val="a3"/>
        <w:spacing w:before="150" w:beforeAutospacing="0" w:after="150" w:afterAutospacing="0"/>
        <w:ind w:left="150" w:right="150"/>
        <w:rPr>
          <w:color w:val="424242"/>
          <w:sz w:val="28"/>
          <w:szCs w:val="28"/>
        </w:rPr>
      </w:pPr>
      <w:r>
        <w:rPr>
          <w:rFonts w:ascii="Tahoma" w:hAnsi="Tahoma" w:cs="Tahoma"/>
          <w:color w:val="424242"/>
          <w:sz w:val="21"/>
          <w:szCs w:val="21"/>
        </w:rPr>
        <w:t xml:space="preserve">      </w:t>
      </w:r>
      <w:r w:rsidRPr="00936CCE">
        <w:rPr>
          <w:color w:val="424242"/>
          <w:sz w:val="28"/>
          <w:szCs w:val="28"/>
        </w:rPr>
        <w:t>Рельеф летного поля и искусственных покрытий аэродрома</w:t>
      </w:r>
    </w:p>
    <w:p w14:paraId="4271C7EF" w14:textId="77777777" w:rsidR="00852A71" w:rsidRPr="00936CCE" w:rsidRDefault="00852A71" w:rsidP="00852A71">
      <w:pPr>
        <w:pStyle w:val="a3"/>
        <w:spacing w:before="150" w:beforeAutospacing="0" w:after="150" w:afterAutospacing="0"/>
        <w:ind w:left="150" w:right="150"/>
        <w:jc w:val="both"/>
        <w:rPr>
          <w:color w:val="424242"/>
          <w:sz w:val="28"/>
          <w:szCs w:val="28"/>
        </w:rPr>
      </w:pPr>
      <w:r w:rsidRPr="00936CCE">
        <w:rPr>
          <w:color w:val="424242"/>
          <w:sz w:val="28"/>
          <w:szCs w:val="28"/>
        </w:rPr>
        <w:t>Современные самолеты требуют ровной поверхности летной полосы, в том числе искусственного покрытия. Для того чтобы создать такую горизонтальную поверхность необходимых размеров, потребовалось бы выполнить значительный объем земляных работ, что связано с большими материальными затратами. Причем такая поверхность не удовлетворяла бы требованиям водоотвода. Поэтому поверхность летного поля устраивают с уклонами, обеспечивающими безопасность взлета, посадки и руления самолетов и беспрепятственный сток воды.</w:t>
      </w:r>
    </w:p>
    <w:p w14:paraId="220FFC69"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проектировании геометрического очертания поверхности летного поля необходимо по возможности сохранить очертание естественной поверхности с целью получения минимальных объемов разрабатываемого грунта. Это достигается вписыванием проектной поверхности в естественную поверхность летного поля.</w:t>
      </w:r>
    </w:p>
    <w:p w14:paraId="5A5300CA"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Рельеф летного поля определяется следующими характеристиками. Существующую (естественную) поверхность принято называть черной и определять</w:t>
      </w:r>
      <w:r w:rsidRPr="00936CCE">
        <w:rPr>
          <w:rStyle w:val="apple-converted-space"/>
          <w:color w:val="424242"/>
          <w:sz w:val="28"/>
          <w:szCs w:val="28"/>
        </w:rPr>
        <w:t> </w:t>
      </w:r>
      <w:r w:rsidRPr="00936CCE">
        <w:rPr>
          <w:i/>
          <w:iCs/>
          <w:color w:val="424242"/>
          <w:sz w:val="28"/>
          <w:szCs w:val="28"/>
        </w:rPr>
        <w:t>черными отметками и черными горизонталями.</w:t>
      </w:r>
      <w:r w:rsidRPr="00936CCE">
        <w:rPr>
          <w:rStyle w:val="apple-converted-space"/>
          <w:color w:val="424242"/>
          <w:sz w:val="28"/>
          <w:szCs w:val="28"/>
        </w:rPr>
        <w:t> </w:t>
      </w:r>
      <w:r w:rsidRPr="00936CCE">
        <w:rPr>
          <w:color w:val="424242"/>
          <w:sz w:val="28"/>
          <w:szCs w:val="28"/>
        </w:rPr>
        <w:t>Проектную поверхность называют</w:t>
      </w:r>
      <w:r w:rsidRPr="00936CCE">
        <w:rPr>
          <w:rStyle w:val="apple-converted-space"/>
          <w:color w:val="424242"/>
          <w:sz w:val="28"/>
          <w:szCs w:val="28"/>
        </w:rPr>
        <w:t> </w:t>
      </w:r>
      <w:r w:rsidRPr="00936CCE">
        <w:rPr>
          <w:i/>
          <w:iCs/>
          <w:color w:val="424242"/>
          <w:sz w:val="28"/>
          <w:szCs w:val="28"/>
        </w:rPr>
        <w:t>красной и характеризуют проектными (красными) отметками и красными горизонталями. Рабочей отметкой</w:t>
      </w:r>
      <w:r w:rsidRPr="00936CCE">
        <w:rPr>
          <w:rStyle w:val="apple-converted-space"/>
          <w:color w:val="424242"/>
          <w:sz w:val="28"/>
          <w:szCs w:val="28"/>
        </w:rPr>
        <w:t> </w:t>
      </w:r>
      <w:r w:rsidRPr="00936CCE">
        <w:rPr>
          <w:color w:val="424242"/>
          <w:sz w:val="28"/>
          <w:szCs w:val="28"/>
        </w:rPr>
        <w:t>называют разность между черной и красной отметками.</w:t>
      </w:r>
    </w:p>
    <w:p w14:paraId="3D522B83"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Рабочая отметка определяет глубину выемки или высоту насыпи. Линия, соединяющая точки с одинаковыми рабочими отметками, называется</w:t>
      </w:r>
      <w:r w:rsidRPr="00936CCE">
        <w:rPr>
          <w:rStyle w:val="apple-converted-space"/>
          <w:color w:val="424242"/>
          <w:sz w:val="28"/>
          <w:szCs w:val="28"/>
        </w:rPr>
        <w:t> </w:t>
      </w:r>
      <w:r w:rsidRPr="00936CCE">
        <w:rPr>
          <w:i/>
          <w:iCs/>
          <w:color w:val="424242"/>
          <w:sz w:val="28"/>
          <w:szCs w:val="28"/>
        </w:rPr>
        <w:t>изолинией</w:t>
      </w:r>
      <w:r w:rsidRPr="00936CCE">
        <w:rPr>
          <w:color w:val="424242"/>
          <w:sz w:val="28"/>
          <w:szCs w:val="28"/>
        </w:rPr>
        <w:t>.</w:t>
      </w:r>
    </w:p>
    <w:p w14:paraId="145C0A2C"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Точки, в которых черные и красные отметки имеют одинаковое значение, называются нулевыми. Линия, соединяющая нулевые точки, определяет границу земляных работ и называется линией нулевых работ или нулевой изолинией.</w:t>
      </w:r>
    </w:p>
    <w:p w14:paraId="29FEFBB3"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Участки естественной поверхности, которые не соответствуют техническим требованиям, предъявляемым к рельефу летных полос, называются</w:t>
      </w:r>
      <w:r w:rsidRPr="00936CCE">
        <w:rPr>
          <w:rStyle w:val="apple-converted-space"/>
          <w:color w:val="424242"/>
          <w:sz w:val="28"/>
          <w:szCs w:val="28"/>
        </w:rPr>
        <w:t> </w:t>
      </w:r>
      <w:r w:rsidRPr="00936CCE">
        <w:rPr>
          <w:i/>
          <w:iCs/>
          <w:color w:val="424242"/>
          <w:sz w:val="28"/>
          <w:szCs w:val="28"/>
        </w:rPr>
        <w:t>дефектными местами</w:t>
      </w:r>
      <w:r w:rsidRPr="00936CCE">
        <w:rPr>
          <w:color w:val="424242"/>
          <w:sz w:val="28"/>
          <w:szCs w:val="28"/>
        </w:rPr>
        <w:t>.</w:t>
      </w:r>
    </w:p>
    <w:p w14:paraId="360AC0F8" w14:textId="77777777" w:rsidR="00852A71" w:rsidRDefault="00852A71" w:rsidP="00852A71">
      <w:pPr>
        <w:pStyle w:val="a3"/>
        <w:spacing w:before="150" w:beforeAutospacing="0" w:after="150" w:afterAutospacing="0"/>
        <w:ind w:left="150" w:right="150"/>
        <w:jc w:val="both"/>
        <w:rPr>
          <w:color w:val="424242"/>
          <w:sz w:val="28"/>
          <w:szCs w:val="28"/>
        </w:rPr>
      </w:pPr>
      <w:r w:rsidRPr="00936CCE">
        <w:rPr>
          <w:color w:val="424242"/>
          <w:sz w:val="28"/>
          <w:szCs w:val="28"/>
        </w:rPr>
        <w:t>Небольшие по высоте и протяженности отдельные неровности называются микрорельефом.</w:t>
      </w:r>
    </w:p>
    <w:p w14:paraId="5599B3BF" w14:textId="77777777" w:rsidR="00852A71" w:rsidRDefault="00852A71" w:rsidP="00852A71">
      <w:pPr>
        <w:pStyle w:val="a3"/>
        <w:spacing w:before="150" w:beforeAutospacing="0" w:after="150" w:afterAutospacing="0"/>
        <w:ind w:left="150" w:right="150"/>
        <w:jc w:val="both"/>
        <w:rPr>
          <w:color w:val="424242"/>
          <w:sz w:val="28"/>
          <w:szCs w:val="28"/>
        </w:rPr>
      </w:pPr>
    </w:p>
    <w:p w14:paraId="0491956F" w14:textId="77777777" w:rsidR="00852A71" w:rsidRDefault="00852A71" w:rsidP="00852A71">
      <w:pPr>
        <w:pStyle w:val="a3"/>
        <w:spacing w:before="150" w:beforeAutospacing="0" w:after="150" w:afterAutospacing="0"/>
        <w:ind w:left="150" w:right="150"/>
        <w:jc w:val="center"/>
        <w:rPr>
          <w:color w:val="424242"/>
          <w:sz w:val="28"/>
          <w:szCs w:val="28"/>
        </w:rPr>
      </w:pPr>
      <w:r>
        <w:rPr>
          <w:color w:val="424242"/>
          <w:sz w:val="28"/>
          <w:szCs w:val="28"/>
        </w:rPr>
        <w:t>28</w:t>
      </w:r>
    </w:p>
    <w:p w14:paraId="601E7E24" w14:textId="77777777" w:rsidR="00852A71" w:rsidRPr="00936CCE" w:rsidRDefault="00852A71" w:rsidP="00852A71">
      <w:pPr>
        <w:pStyle w:val="a3"/>
        <w:spacing w:before="150" w:beforeAutospacing="0" w:after="150" w:afterAutospacing="0"/>
        <w:ind w:left="150" w:right="150"/>
        <w:jc w:val="center"/>
        <w:rPr>
          <w:color w:val="424242"/>
          <w:sz w:val="28"/>
          <w:szCs w:val="28"/>
        </w:rPr>
      </w:pPr>
    </w:p>
    <w:p w14:paraId="0CDA1B79" w14:textId="77777777" w:rsidR="00852A71" w:rsidRPr="00936CCE" w:rsidRDefault="00852A71" w:rsidP="00852A71">
      <w:pPr>
        <w:pStyle w:val="a3"/>
        <w:spacing w:before="150" w:beforeAutospacing="0" w:after="150" w:afterAutospacing="0"/>
        <w:ind w:left="150" w:right="150"/>
        <w:rPr>
          <w:color w:val="424242"/>
          <w:sz w:val="28"/>
          <w:szCs w:val="28"/>
        </w:rPr>
      </w:pPr>
      <w:r w:rsidRPr="00936CCE">
        <w:rPr>
          <w:b/>
          <w:bCs/>
          <w:color w:val="424242"/>
          <w:sz w:val="28"/>
          <w:szCs w:val="28"/>
        </w:rPr>
        <w:t>Рельеф летного поля и искусственных покрытий аэродрома</w:t>
      </w:r>
      <w:r w:rsidRPr="00936CCE">
        <w:rPr>
          <w:rStyle w:val="apple-converted-space"/>
          <w:color w:val="424242"/>
          <w:sz w:val="28"/>
          <w:szCs w:val="28"/>
        </w:rPr>
        <w:t> </w:t>
      </w:r>
      <w:r w:rsidRPr="00936CCE">
        <w:rPr>
          <w:color w:val="424242"/>
          <w:sz w:val="28"/>
          <w:szCs w:val="28"/>
        </w:rPr>
        <w:t>характеризуется:</w:t>
      </w:r>
    </w:p>
    <w:p w14:paraId="265CB61E" w14:textId="77777777" w:rsidR="00852A71" w:rsidRPr="00936CCE" w:rsidRDefault="00852A71" w:rsidP="00852A71">
      <w:pPr>
        <w:pStyle w:val="a3"/>
        <w:spacing w:before="150" w:beforeAutospacing="0" w:after="150" w:afterAutospacing="0"/>
        <w:ind w:left="150" w:right="150"/>
        <w:rPr>
          <w:color w:val="424242"/>
          <w:sz w:val="28"/>
          <w:szCs w:val="28"/>
        </w:rPr>
      </w:pPr>
      <w:r w:rsidRPr="00936CCE">
        <w:rPr>
          <w:color w:val="424242"/>
          <w:sz w:val="28"/>
          <w:szCs w:val="28"/>
        </w:rPr>
        <w:t>– величиной уклонов;</w:t>
      </w:r>
    </w:p>
    <w:p w14:paraId="4DC3697A" w14:textId="77777777" w:rsidR="00852A71" w:rsidRPr="00936CCE" w:rsidRDefault="00852A71" w:rsidP="00852A71">
      <w:pPr>
        <w:pStyle w:val="a3"/>
        <w:spacing w:before="150" w:beforeAutospacing="0" w:after="150" w:afterAutospacing="0"/>
        <w:ind w:left="150" w:right="150"/>
        <w:rPr>
          <w:color w:val="424242"/>
          <w:sz w:val="28"/>
          <w:szCs w:val="28"/>
        </w:rPr>
      </w:pPr>
      <w:r w:rsidRPr="00936CCE">
        <w:rPr>
          <w:color w:val="424242"/>
          <w:sz w:val="28"/>
          <w:szCs w:val="28"/>
        </w:rPr>
        <w:t>– сопряжениями участков со смежными уклонами;</w:t>
      </w:r>
    </w:p>
    <w:p w14:paraId="5CB23939" w14:textId="77777777" w:rsidR="00852A71" w:rsidRPr="00936CCE" w:rsidRDefault="00852A71" w:rsidP="00852A71">
      <w:pPr>
        <w:pStyle w:val="a3"/>
        <w:spacing w:before="150" w:beforeAutospacing="0" w:after="150" w:afterAutospacing="0"/>
        <w:ind w:left="150" w:right="150"/>
        <w:rPr>
          <w:color w:val="424242"/>
          <w:sz w:val="28"/>
          <w:szCs w:val="28"/>
        </w:rPr>
      </w:pPr>
      <w:r w:rsidRPr="00936CCE">
        <w:rPr>
          <w:color w:val="424242"/>
          <w:sz w:val="28"/>
          <w:szCs w:val="28"/>
        </w:rPr>
        <w:t>– длиной участков и их направлением в плане и в вертикальной плоскости.</w:t>
      </w:r>
    </w:p>
    <w:p w14:paraId="3C4A199F"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Величина уклона участка летного поля определяется как отношение разности отметок смежных точек к расстоянию между ними.</w:t>
      </w:r>
      <w:r w:rsidRPr="00936CCE">
        <w:rPr>
          <w:rStyle w:val="apple-converted-space"/>
          <w:color w:val="424242"/>
          <w:sz w:val="28"/>
          <w:szCs w:val="28"/>
        </w:rPr>
        <w:t> </w:t>
      </w:r>
      <w:r w:rsidRPr="00936CCE">
        <w:rPr>
          <w:i/>
          <w:iCs/>
          <w:color w:val="424242"/>
          <w:sz w:val="28"/>
          <w:szCs w:val="28"/>
        </w:rPr>
        <w:t>Величину уклонов поверхности летной полосы назначают</w:t>
      </w:r>
      <w:r w:rsidRPr="00936CCE">
        <w:rPr>
          <w:rStyle w:val="apple-converted-space"/>
          <w:color w:val="424242"/>
          <w:sz w:val="28"/>
          <w:szCs w:val="28"/>
        </w:rPr>
        <w:t> </w:t>
      </w:r>
      <w:r w:rsidRPr="00936CCE">
        <w:rPr>
          <w:color w:val="424242"/>
          <w:sz w:val="28"/>
          <w:szCs w:val="28"/>
        </w:rPr>
        <w:t>так, чтобы обеспечить безопасный разбег, выдерживание самолета над летной полосой после отрыва и перед приземлением, приземление, пробег и руление самолетов и при этом обеспечить отвод воды. Замедленный сток атмосферных осадков приводит к переувлажнению грунтов и уменьшению их сопротивления нагрузкам от колес самолета. Поэтому в грунтовых условиях Беларуси поверхности задернованных грунтовых взлетно-посадочных полос должен быть придан продольный уклон не менее 0,005. В тяжелых суглинистых и глинистых грунтах, чтобы улучшить условия поверхностного водоотвода, допустимо увеличение уклона до 0,007 и даже до 0,010.</w:t>
      </w:r>
    </w:p>
    <w:p w14:paraId="01C5C168"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назначении уклонов необходимо также учитывать устойчивость грунтов против размыва талыми и дождевыми водами. Размываемость зависит от интенсивности поверхностного стока воды, гранулометрического состава грунтов, наличия и состояния дернового покрова. Для легкоразмываемых грунтов (пылеватые грунты, пылеватые и легкие суглинки, легкие супеси, мелкозернистые и пылеватые пески) можно допускать уклоны 0,010-0,015, для трудноразмываемых (каменистых и глинистых) – до 0,020-0,030. При таких уклонах обеспечивается устойчивость грунтовой поверхности аэродромов на хорошем дерновом покрове и ровной поверхности. При больших уклонах и расходах воды необходимы специальные меры по укреплению грунтов – посадка дернины или отмостка.</w:t>
      </w:r>
    </w:p>
    <w:p w14:paraId="1A9961B0" w14:textId="77777777" w:rsidR="00852A71"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На легких, хорошо дренирующих супесчаных, песчаных и гравелистых грунтах уклоны можно уменьшать до 0,002-0,003. Уклоны меньше 0,005 допустимы также на коротких водораздельных участках летной полосы по 100–150 м в обе стороны от наиболее возвышенной точки при условии небольшой водосборной площади. В районах избыточного увлажнения на аэродромах, расположенных на переувлажняемых участках рельефа с недостаточными уклонами и неблагоприятными грунтовыми условиями, бывает экономически нецелесообразно увеличивать уклоны до минимально допустимых значений за счет земляных работ. Иногда рациональнее осушить летное поле при помощи дренажа, отводящего </w:t>
      </w:r>
    </w:p>
    <w:p w14:paraId="09456B8B" w14:textId="77777777" w:rsidR="00852A71" w:rsidRDefault="00852A71" w:rsidP="00852A71">
      <w:pPr>
        <w:pStyle w:val="a3"/>
        <w:spacing w:before="150" w:beforeAutospacing="0" w:after="150" w:afterAutospacing="0"/>
        <w:ind w:left="150" w:right="150"/>
        <w:jc w:val="center"/>
        <w:rPr>
          <w:color w:val="424242"/>
          <w:sz w:val="28"/>
          <w:szCs w:val="28"/>
        </w:rPr>
      </w:pPr>
      <w:r>
        <w:rPr>
          <w:color w:val="424242"/>
          <w:sz w:val="28"/>
          <w:szCs w:val="28"/>
        </w:rPr>
        <w:t>29</w:t>
      </w:r>
    </w:p>
    <w:p w14:paraId="473B6C5E" w14:textId="77777777" w:rsidR="00852A71" w:rsidRDefault="00852A71" w:rsidP="00852A71">
      <w:pPr>
        <w:pStyle w:val="a3"/>
        <w:spacing w:before="150" w:beforeAutospacing="0" w:after="150" w:afterAutospacing="0"/>
        <w:ind w:left="150" w:right="150"/>
        <w:jc w:val="center"/>
        <w:rPr>
          <w:color w:val="424242"/>
          <w:sz w:val="28"/>
          <w:szCs w:val="28"/>
        </w:rPr>
      </w:pPr>
    </w:p>
    <w:p w14:paraId="4DB926D1" w14:textId="77777777" w:rsidR="00852A71" w:rsidRDefault="00852A71" w:rsidP="00852A71">
      <w:pPr>
        <w:pStyle w:val="a3"/>
        <w:spacing w:before="150" w:beforeAutospacing="0" w:after="150" w:afterAutospacing="0"/>
        <w:ind w:left="150" w:right="150"/>
        <w:jc w:val="both"/>
        <w:rPr>
          <w:rFonts w:ascii="Tahoma" w:hAnsi="Tahoma" w:cs="Tahoma"/>
          <w:color w:val="424242"/>
          <w:sz w:val="21"/>
          <w:szCs w:val="21"/>
        </w:rPr>
      </w:pPr>
      <w:r w:rsidRPr="00936CCE">
        <w:rPr>
          <w:color w:val="424242"/>
          <w:sz w:val="28"/>
          <w:szCs w:val="28"/>
        </w:rPr>
        <w:t>атмосферные воды за пределы аэродрома. При этом условии можно допустить уклоны поверхности летного поля ниже минимальных в пределах 0,002-0,003.</w:t>
      </w:r>
      <w:r>
        <w:rPr>
          <w:rFonts w:ascii="Tahoma" w:hAnsi="Tahoma" w:cs="Tahoma"/>
          <w:color w:val="424242"/>
          <w:sz w:val="21"/>
          <w:szCs w:val="21"/>
        </w:rPr>
        <w:t xml:space="preserve"> </w:t>
      </w:r>
    </w:p>
    <w:p w14:paraId="53130381"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Необходимые земляные (планировочные) работы должны быть предусмотрены для хорошего поверхностного стока в комплексе проекта осушения,</w:t>
      </w:r>
    </w:p>
    <w:p w14:paraId="1B7A5511" w14:textId="77777777" w:rsidR="00852A71"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Для безопасности взлетов и посадок самолетов летная полоса должна иметь</w:t>
      </w:r>
      <w:r w:rsidRPr="00936CCE">
        <w:rPr>
          <w:rStyle w:val="apple-converted-space"/>
          <w:color w:val="424242"/>
          <w:sz w:val="28"/>
          <w:szCs w:val="28"/>
        </w:rPr>
        <w:t> </w:t>
      </w:r>
      <w:r w:rsidRPr="00936CCE">
        <w:rPr>
          <w:i/>
          <w:iCs/>
          <w:color w:val="424242"/>
          <w:sz w:val="28"/>
          <w:szCs w:val="28"/>
        </w:rPr>
        <w:t>плавное сопряжение смежных уклонов</w:t>
      </w:r>
      <w:r w:rsidRPr="00936CCE">
        <w:rPr>
          <w:color w:val="424242"/>
          <w:sz w:val="28"/>
          <w:szCs w:val="28"/>
        </w:rPr>
        <w:t>, которые определяются допустимой кривизной поверхности в вертикальной плоскости.</w:t>
      </w:r>
    </w:p>
    <w:p w14:paraId="3F1E218D" w14:textId="77777777" w:rsidR="00852A71" w:rsidRPr="00AC4A0B" w:rsidRDefault="00852A71" w:rsidP="00852A71">
      <w:pPr>
        <w:jc w:val="center"/>
        <w:rPr>
          <w:b/>
          <w:sz w:val="28"/>
          <w:szCs w:val="28"/>
        </w:rPr>
      </w:pPr>
      <w:r>
        <w:rPr>
          <w:b/>
          <w:sz w:val="28"/>
          <w:szCs w:val="28"/>
        </w:rPr>
        <w:t>7.2</w:t>
      </w:r>
      <w:r w:rsidRPr="00AC4A0B">
        <w:rPr>
          <w:b/>
          <w:sz w:val="28"/>
          <w:szCs w:val="28"/>
        </w:rPr>
        <w:t xml:space="preserve"> Проектирование вертикальной планировки грунтовой поверхности</w:t>
      </w:r>
    </w:p>
    <w:p w14:paraId="01F9F6CB" w14:textId="77777777" w:rsidR="00852A71" w:rsidRPr="00AC4A0B" w:rsidRDefault="00852A71" w:rsidP="00852A71">
      <w:pPr>
        <w:jc w:val="center"/>
        <w:rPr>
          <w:b/>
          <w:sz w:val="28"/>
          <w:szCs w:val="28"/>
        </w:rPr>
      </w:pPr>
      <w:r w:rsidRPr="00AC4A0B">
        <w:rPr>
          <w:b/>
          <w:sz w:val="28"/>
          <w:szCs w:val="28"/>
        </w:rPr>
        <w:t>аэродромов.</w:t>
      </w:r>
      <w:r>
        <w:rPr>
          <w:b/>
          <w:sz w:val="28"/>
          <w:szCs w:val="28"/>
        </w:rPr>
        <w:t xml:space="preserve"> </w:t>
      </w:r>
      <w:r w:rsidRPr="00AC4A0B">
        <w:rPr>
          <w:b/>
          <w:sz w:val="28"/>
          <w:szCs w:val="28"/>
        </w:rPr>
        <w:t>Проектирование вертикальной планировки искусственных покрытий аэродромов.</w:t>
      </w:r>
    </w:p>
    <w:p w14:paraId="6D7D71AE"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b/>
          <w:bCs/>
          <w:color w:val="424242"/>
          <w:sz w:val="28"/>
          <w:szCs w:val="28"/>
        </w:rPr>
        <w:t xml:space="preserve">     </w:t>
      </w:r>
      <w:r w:rsidRPr="00936CCE">
        <w:rPr>
          <w:b/>
          <w:bCs/>
          <w:color w:val="424242"/>
          <w:sz w:val="28"/>
          <w:szCs w:val="28"/>
        </w:rPr>
        <w:t>К рельефу покрытий ИВПП</w:t>
      </w:r>
      <w:r w:rsidRPr="00936CCE">
        <w:rPr>
          <w:rStyle w:val="apple-converted-space"/>
          <w:color w:val="424242"/>
          <w:sz w:val="28"/>
          <w:szCs w:val="28"/>
        </w:rPr>
        <w:t> </w:t>
      </w:r>
      <w:r w:rsidRPr="00936CCE">
        <w:rPr>
          <w:color w:val="424242"/>
          <w:sz w:val="28"/>
          <w:szCs w:val="28"/>
        </w:rPr>
        <w:t>предъявляют</w:t>
      </w:r>
      <w:r w:rsidRPr="00936CCE">
        <w:rPr>
          <w:rStyle w:val="apple-converted-space"/>
          <w:color w:val="424242"/>
          <w:sz w:val="28"/>
          <w:szCs w:val="28"/>
        </w:rPr>
        <w:t> </w:t>
      </w:r>
      <w:r w:rsidRPr="00936CCE">
        <w:rPr>
          <w:i/>
          <w:iCs/>
          <w:color w:val="424242"/>
          <w:sz w:val="28"/>
          <w:szCs w:val="28"/>
        </w:rPr>
        <w:t>более высокие требования</w:t>
      </w:r>
      <w:r w:rsidRPr="00936CCE">
        <w:rPr>
          <w:color w:val="424242"/>
          <w:sz w:val="28"/>
          <w:szCs w:val="28"/>
        </w:rPr>
        <w:t>, чем к рельефу грунтовых летных полей с дерновым покровом, так как с них производятся полеты тяжелых самолетов, обладающих высокими скоростями взлета и посадки.</w:t>
      </w:r>
    </w:p>
    <w:p w14:paraId="007F194D"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Основными характеристиками рельефа ИВПП являются продольный и поперечный профили. Продольный профиль проектируется в виде сопрягаемых прямых линий (рис. </w:t>
      </w:r>
      <w:r>
        <w:rPr>
          <w:color w:val="424242"/>
          <w:sz w:val="28"/>
          <w:szCs w:val="28"/>
        </w:rPr>
        <w:t>7.1</w:t>
      </w:r>
      <w:r w:rsidRPr="00936CCE">
        <w:rPr>
          <w:color w:val="424242"/>
          <w:sz w:val="28"/>
          <w:szCs w:val="28"/>
        </w:rPr>
        <w:t>).</w:t>
      </w:r>
    </w:p>
    <w:p w14:paraId="26FA578C" w14:textId="77777777" w:rsidR="00852A71" w:rsidRDefault="00852A71" w:rsidP="00852A71">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"http://ok-t.ru/helpiksorg/baza3/30429121718.files/image062.jpg"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1026DB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82.1pt;height:266.1pt">
            <v:imagedata r:id="rId4" r:href="rId5"/>
          </v:shape>
        </w:pict>
      </w:r>
      <w:r>
        <w:rPr>
          <w:rFonts w:ascii="Tahoma" w:hAnsi="Tahoma" w:cs="Tahoma"/>
          <w:color w:val="424242"/>
          <w:sz w:val="21"/>
          <w:szCs w:val="21"/>
        </w:rPr>
        <w:fldChar w:fldCharType="end"/>
      </w:r>
    </w:p>
    <w:p w14:paraId="6CFD4EA7" w14:textId="77777777" w:rsidR="00852A71" w:rsidRDefault="00852A71" w:rsidP="00852A71">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7.1</w:t>
      </w:r>
      <w:r w:rsidRPr="00936CCE">
        <w:rPr>
          <w:color w:val="424242"/>
          <w:sz w:val="28"/>
          <w:szCs w:val="28"/>
        </w:rPr>
        <w:t xml:space="preserve">. Продольный профиль по оси ВПП (рабочие отметки по дну корыта даны за вычетом предварительно снимаемого слоя растительного </w:t>
      </w:r>
    </w:p>
    <w:p w14:paraId="4CBF5C3C" w14:textId="77777777" w:rsidR="00852A71" w:rsidRDefault="00852A71" w:rsidP="00852A71">
      <w:pPr>
        <w:pStyle w:val="a3"/>
        <w:spacing w:before="150" w:beforeAutospacing="0" w:after="150" w:afterAutospacing="0"/>
        <w:ind w:left="150" w:right="150"/>
        <w:rPr>
          <w:color w:val="424242"/>
          <w:sz w:val="28"/>
          <w:szCs w:val="28"/>
        </w:rPr>
      </w:pPr>
    </w:p>
    <w:p w14:paraId="644239E5" w14:textId="77777777" w:rsidR="00852A71" w:rsidRDefault="00852A71" w:rsidP="00852A71">
      <w:pPr>
        <w:pStyle w:val="a3"/>
        <w:spacing w:before="150" w:beforeAutospacing="0" w:after="150" w:afterAutospacing="0"/>
        <w:ind w:left="150" w:right="150"/>
        <w:jc w:val="center"/>
        <w:rPr>
          <w:color w:val="424242"/>
          <w:sz w:val="28"/>
          <w:szCs w:val="28"/>
        </w:rPr>
      </w:pPr>
      <w:r>
        <w:rPr>
          <w:color w:val="424242"/>
          <w:sz w:val="28"/>
          <w:szCs w:val="28"/>
        </w:rPr>
        <w:t>30</w:t>
      </w:r>
    </w:p>
    <w:p w14:paraId="5BB3E6B3" w14:textId="77777777" w:rsidR="00852A71" w:rsidRDefault="00852A71" w:rsidP="00852A71">
      <w:pPr>
        <w:pStyle w:val="a3"/>
        <w:spacing w:before="150" w:beforeAutospacing="0" w:after="150" w:afterAutospacing="0"/>
        <w:ind w:left="150" w:right="150"/>
        <w:jc w:val="center"/>
        <w:rPr>
          <w:color w:val="424242"/>
          <w:sz w:val="28"/>
          <w:szCs w:val="28"/>
        </w:rPr>
      </w:pPr>
    </w:p>
    <w:p w14:paraId="1FA63912" w14:textId="77777777" w:rsidR="00852A71" w:rsidRPr="00936CCE" w:rsidRDefault="00852A71" w:rsidP="00852A71">
      <w:pPr>
        <w:pStyle w:val="a3"/>
        <w:spacing w:before="150" w:beforeAutospacing="0" w:after="150" w:afterAutospacing="0"/>
        <w:ind w:left="150" w:right="150"/>
        <w:jc w:val="both"/>
        <w:rPr>
          <w:color w:val="424242"/>
          <w:sz w:val="28"/>
          <w:szCs w:val="28"/>
        </w:rPr>
      </w:pPr>
      <w:r w:rsidRPr="00936CCE">
        <w:rPr>
          <w:color w:val="424242"/>
          <w:sz w:val="28"/>
          <w:szCs w:val="28"/>
        </w:rPr>
        <w:t xml:space="preserve">грунта </w:t>
      </w:r>
      <w:smartTag w:uri="urn:schemas-microsoft-com:office:smarttags" w:element="metricconverter">
        <w:smartTagPr>
          <w:attr w:name="ProductID" w:val="10 см"/>
        </w:smartTagPr>
        <w:r w:rsidRPr="00936CCE">
          <w:rPr>
            <w:color w:val="424242"/>
            <w:sz w:val="28"/>
            <w:szCs w:val="28"/>
          </w:rPr>
          <w:t>10 см</w:t>
        </w:r>
      </w:smartTag>
      <w:r w:rsidRPr="00936CCE">
        <w:rPr>
          <w:color w:val="424242"/>
          <w:sz w:val="28"/>
          <w:szCs w:val="28"/>
        </w:rPr>
        <w:t>). Жирной линией показана проектная поверхность бетонного покрытия, пунктиром – дно корыта</w:t>
      </w:r>
    </w:p>
    <w:p w14:paraId="46E82B6D"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Он должен удовлетворять техническим условиям по величине уклонов, быть плавным и обеспечивать взаимную видимость двух точек, находящихся на высоте </w:t>
      </w:r>
      <w:smartTag w:uri="urn:schemas-microsoft-com:office:smarttags" w:element="metricconverter">
        <w:smartTagPr>
          <w:attr w:name="ProductID" w:val="3 м"/>
        </w:smartTagPr>
        <w:r w:rsidRPr="00936CCE">
          <w:rPr>
            <w:color w:val="424242"/>
            <w:sz w:val="28"/>
            <w:szCs w:val="28"/>
          </w:rPr>
          <w:t>3 м</w:t>
        </w:r>
      </w:smartTag>
      <w:r w:rsidRPr="00936CCE">
        <w:rPr>
          <w:color w:val="424242"/>
          <w:sz w:val="28"/>
          <w:szCs w:val="28"/>
        </w:rPr>
        <w:t xml:space="preserve"> от поверхности ИВПП на расстоянии не менее половины длины ИВПП.</w:t>
      </w:r>
    </w:p>
    <w:p w14:paraId="53D6BDCD"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Лучшим очертанием поверхности ИВПП с искусственным покрытием в поперечном сечении считается двускатный выпуклый симметричный профиль с постоянными поперечными уклонами по всей ее длине и в крайнем случае на большей части</w:t>
      </w:r>
      <w:r w:rsidRPr="00936CCE">
        <w:rPr>
          <w:rStyle w:val="apple-converted-space"/>
          <w:color w:val="424242"/>
          <w:sz w:val="28"/>
          <w:szCs w:val="28"/>
        </w:rPr>
        <w:t> </w:t>
      </w:r>
      <w:r w:rsidRPr="00936CCE">
        <w:rPr>
          <w:color w:val="424242"/>
          <w:sz w:val="28"/>
          <w:szCs w:val="28"/>
        </w:rPr>
        <w:t xml:space="preserve">(рис. </w:t>
      </w:r>
      <w:r>
        <w:rPr>
          <w:color w:val="424242"/>
          <w:sz w:val="28"/>
          <w:szCs w:val="28"/>
        </w:rPr>
        <w:t>7.2</w:t>
      </w:r>
      <w:r w:rsidRPr="00936CCE">
        <w:rPr>
          <w:color w:val="424242"/>
          <w:sz w:val="28"/>
          <w:szCs w:val="28"/>
        </w:rPr>
        <w:t>).</w:t>
      </w:r>
    </w:p>
    <w:p w14:paraId="703C4D11"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ИВПП с таким поперечным профилем удобны для эксплуатации и благоприятны для отвода атмосферных вод. ИВПП с односкатным поперечным профилем устраивают только в исключительно трудных условиях рельефа (например, на местности, имеющей резко выраженный скат с уклоном более 0,010 в одну сторону).</w:t>
      </w:r>
    </w:p>
    <w:p w14:paraId="54657F15"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В особых случаях рельефа допускается применение на одной ИВПП обоих поперечных профилей – двускатного и односкатного. Переход от двускатного профиля к односкатному осуществляется постепенно плавным смещением гребня в плане ИВПП.</w:t>
      </w:r>
    </w:p>
    <w:p w14:paraId="54C936D9" w14:textId="77777777" w:rsidR="00852A71"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Искусственные покрытия перронов, МС и других площадей устраивают как с двускатным, так и с односкатным поперечным профилем. Минимальная величина продольных уклонов поверхности покрытий ИВПП, РД и МС в отдельных случаях может не ограничиваться, поскольку вода с покрытий будет стекать в закрытые или пилообразные лотки, которые прокладывают у края покрытия.</w:t>
      </w:r>
    </w:p>
    <w:p w14:paraId="464A0417"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За пределы аэродрома воду отводят по заглубленным коллекторам, которые обычно располагают параллельно ИВПП. Однако при слишком малых уклонах поверхности заглубление коллектора, необходимое для обеспечения минимальных уклонов, может оказаться настолько значительным, что будет затруднен выпуск воды и открытый водоприемник. Поэтому ИВПП рационально располагать таким образом, чтобы искусственные покрытия обладали минимальными продольными уклонами, необходимыми для стока воды по открытым лоткам.</w:t>
      </w:r>
    </w:p>
    <w:p w14:paraId="208BB75B" w14:textId="77777777" w:rsidR="00852A71" w:rsidRDefault="00852A71" w:rsidP="00852A71">
      <w:pPr>
        <w:pStyle w:val="a3"/>
        <w:spacing w:before="150" w:beforeAutospacing="0" w:after="150" w:afterAutospacing="0"/>
        <w:ind w:left="150" w:right="150"/>
        <w:jc w:val="both"/>
        <w:rPr>
          <w:color w:val="424242"/>
          <w:sz w:val="28"/>
          <w:szCs w:val="28"/>
        </w:rPr>
      </w:pPr>
    </w:p>
    <w:p w14:paraId="2B05DF19" w14:textId="77777777" w:rsidR="00852A71" w:rsidRDefault="00852A71" w:rsidP="00852A71">
      <w:pPr>
        <w:pStyle w:val="a3"/>
        <w:spacing w:before="150" w:beforeAutospacing="0" w:after="150" w:afterAutospacing="0"/>
        <w:ind w:left="150" w:right="150"/>
        <w:jc w:val="both"/>
        <w:rPr>
          <w:color w:val="424242"/>
          <w:sz w:val="28"/>
          <w:szCs w:val="28"/>
        </w:rPr>
      </w:pPr>
    </w:p>
    <w:p w14:paraId="1B4C8F09" w14:textId="77777777" w:rsidR="00852A71" w:rsidRDefault="00852A71" w:rsidP="00852A71">
      <w:pPr>
        <w:pStyle w:val="a3"/>
        <w:spacing w:before="150" w:beforeAutospacing="0" w:after="150" w:afterAutospacing="0"/>
        <w:ind w:left="150" w:right="150"/>
        <w:jc w:val="both"/>
        <w:rPr>
          <w:color w:val="424242"/>
          <w:sz w:val="28"/>
          <w:szCs w:val="28"/>
        </w:rPr>
      </w:pPr>
    </w:p>
    <w:p w14:paraId="631814A6" w14:textId="77777777" w:rsidR="00852A71" w:rsidRDefault="00852A71" w:rsidP="00852A71">
      <w:pPr>
        <w:pStyle w:val="a3"/>
        <w:spacing w:before="150" w:beforeAutospacing="0" w:after="150" w:afterAutospacing="0"/>
        <w:ind w:left="150" w:right="150"/>
        <w:jc w:val="both"/>
        <w:rPr>
          <w:color w:val="424242"/>
          <w:sz w:val="28"/>
          <w:szCs w:val="28"/>
        </w:rPr>
      </w:pPr>
    </w:p>
    <w:p w14:paraId="2DDD0FFA" w14:textId="77777777" w:rsidR="00852A71" w:rsidRDefault="00852A71" w:rsidP="00852A71">
      <w:pPr>
        <w:pStyle w:val="a3"/>
        <w:spacing w:before="150" w:beforeAutospacing="0" w:after="150" w:afterAutospacing="0"/>
        <w:ind w:left="150" w:right="150"/>
        <w:jc w:val="center"/>
        <w:rPr>
          <w:color w:val="424242"/>
          <w:sz w:val="28"/>
          <w:szCs w:val="28"/>
        </w:rPr>
      </w:pPr>
      <w:r>
        <w:rPr>
          <w:color w:val="424242"/>
          <w:sz w:val="28"/>
          <w:szCs w:val="28"/>
        </w:rPr>
        <w:t>31</w:t>
      </w:r>
    </w:p>
    <w:p w14:paraId="14BAC456" w14:textId="77777777" w:rsidR="00852A71" w:rsidRPr="00936CCE" w:rsidRDefault="00852A71" w:rsidP="00852A71">
      <w:pPr>
        <w:pStyle w:val="a3"/>
        <w:spacing w:before="150" w:beforeAutospacing="0" w:after="150" w:afterAutospacing="0"/>
        <w:ind w:left="150" w:right="150"/>
        <w:jc w:val="center"/>
        <w:rPr>
          <w:color w:val="424242"/>
          <w:sz w:val="28"/>
          <w:szCs w:val="28"/>
        </w:rPr>
      </w:pPr>
    </w:p>
    <w:p w14:paraId="5C0ADAE7" w14:textId="77777777" w:rsidR="00852A71" w:rsidRDefault="00852A71" w:rsidP="00852A71">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"http://ok-t.ru/helpiksorg/baza3/30429121718.files/image064.jpg"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3DAED95E">
          <v:shape id="_x0000_i1026" type="#_x0000_t75" alt="" style="width:388.8pt;height:348.75pt">
            <v:imagedata r:id="rId6" r:href="rId7"/>
          </v:shape>
        </w:pict>
      </w:r>
      <w:r>
        <w:rPr>
          <w:rFonts w:ascii="Tahoma" w:hAnsi="Tahoma" w:cs="Tahoma"/>
          <w:color w:val="424242"/>
          <w:sz w:val="21"/>
          <w:szCs w:val="21"/>
        </w:rPr>
        <w:fldChar w:fldCharType="end"/>
      </w:r>
    </w:p>
    <w:p w14:paraId="277CAA95" w14:textId="77777777" w:rsidR="00852A71" w:rsidRDefault="00852A71" w:rsidP="00852A71">
      <w:pPr>
        <w:pStyle w:val="a3"/>
        <w:spacing w:before="150" w:beforeAutospacing="0" w:after="150" w:afterAutospacing="0"/>
        <w:ind w:left="150" w:right="150"/>
        <w:rPr>
          <w:color w:val="424242"/>
          <w:sz w:val="28"/>
          <w:szCs w:val="28"/>
        </w:rPr>
      </w:pPr>
    </w:p>
    <w:p w14:paraId="74A8E7B9" w14:textId="77777777" w:rsidR="00852A71" w:rsidRPr="00777488" w:rsidRDefault="00852A71" w:rsidP="00852A71">
      <w:pPr>
        <w:pStyle w:val="a3"/>
        <w:spacing w:before="150" w:beforeAutospacing="0" w:after="150" w:afterAutospacing="0"/>
        <w:ind w:left="150" w:right="150"/>
        <w:rPr>
          <w:color w:val="424242"/>
        </w:rPr>
      </w:pPr>
      <w:r w:rsidRPr="00936CCE">
        <w:rPr>
          <w:color w:val="424242"/>
          <w:sz w:val="28"/>
          <w:szCs w:val="28"/>
        </w:rPr>
        <w:t xml:space="preserve">Рис. </w:t>
      </w:r>
      <w:r>
        <w:rPr>
          <w:color w:val="424242"/>
          <w:sz w:val="28"/>
          <w:szCs w:val="28"/>
        </w:rPr>
        <w:t>7.2</w:t>
      </w:r>
      <w:r w:rsidRPr="00936CCE">
        <w:rPr>
          <w:color w:val="424242"/>
          <w:sz w:val="28"/>
          <w:szCs w:val="28"/>
        </w:rPr>
        <w:t xml:space="preserve">. Поперечные профили взлетно-посадочных полос и рулежных дорожек: </w:t>
      </w:r>
      <w:r w:rsidRPr="00777488">
        <w:rPr>
          <w:color w:val="424242"/>
        </w:rPr>
        <w:t>а – двускатный профиль взлетно-посадочной полосы; б – односкатный профиль взлетно-посадочной полосы;</w:t>
      </w:r>
      <w:r w:rsidRPr="00777488">
        <w:rPr>
          <w:color w:val="424242"/>
        </w:rPr>
        <w:br/>
        <w:t>в – двускатный профиль рулежной дорожки; г – односкатный профиль рулежной дорожки; 1 – ось грунтового лотка; 2 – переходная грунтощебеночная полоса; 3 – покрытие; 4 – основание; 5 – естественное основание; 6 – закромочная арена; 7 – полоса грунтового сопряжения</w:t>
      </w:r>
    </w:p>
    <w:p w14:paraId="0ECE9CFF"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Максимальные значения поперечных уклонов ИВПП следует принимать только в неблагоприятных почвенно-грунтовых гидрогеологических и климатических условиях. Максимально допустимые уклоны ИВПП, РД, МС и других площадей с искусственными покрытиями приведены в табл. </w:t>
      </w:r>
      <w:r>
        <w:rPr>
          <w:color w:val="424242"/>
          <w:sz w:val="28"/>
          <w:szCs w:val="28"/>
        </w:rPr>
        <w:t>7.1.</w:t>
      </w:r>
    </w:p>
    <w:p w14:paraId="27698E9F" w14:textId="77777777" w:rsidR="00852A71" w:rsidRDefault="00852A71" w:rsidP="00852A71">
      <w:pPr>
        <w:jc w:val="center"/>
        <w:rPr>
          <w:rStyle w:val="apple-converted-space"/>
        </w:rPr>
      </w:pPr>
    </w:p>
    <w:p w14:paraId="17913524" w14:textId="77777777" w:rsidR="00852A71" w:rsidRDefault="00852A71" w:rsidP="00852A71">
      <w:pPr>
        <w:jc w:val="center"/>
        <w:rPr>
          <w:rStyle w:val="apple-converted-space"/>
        </w:rPr>
      </w:pPr>
    </w:p>
    <w:p w14:paraId="38B07594" w14:textId="77777777" w:rsidR="00852A71" w:rsidRDefault="00852A71" w:rsidP="00852A71">
      <w:pPr>
        <w:jc w:val="center"/>
        <w:rPr>
          <w:rStyle w:val="apple-converted-space"/>
        </w:rPr>
      </w:pPr>
    </w:p>
    <w:p w14:paraId="649B7DE3" w14:textId="77777777" w:rsidR="00852A71" w:rsidRDefault="00852A71" w:rsidP="00852A71">
      <w:pPr>
        <w:jc w:val="center"/>
        <w:rPr>
          <w:rStyle w:val="apple-converted-space"/>
        </w:rPr>
      </w:pPr>
    </w:p>
    <w:p w14:paraId="3C396679" w14:textId="77777777" w:rsidR="00852A71" w:rsidRDefault="00852A71" w:rsidP="00852A71">
      <w:pPr>
        <w:jc w:val="center"/>
        <w:rPr>
          <w:rStyle w:val="apple-converted-space"/>
        </w:rPr>
      </w:pPr>
    </w:p>
    <w:p w14:paraId="011D1736" w14:textId="77777777" w:rsidR="00852A71" w:rsidRDefault="00852A71" w:rsidP="00852A71">
      <w:pPr>
        <w:jc w:val="center"/>
        <w:rPr>
          <w:rStyle w:val="apple-converted-space"/>
        </w:rPr>
      </w:pPr>
    </w:p>
    <w:p w14:paraId="541031A2" w14:textId="77777777" w:rsidR="00852A71" w:rsidRDefault="00852A71" w:rsidP="00852A71">
      <w:pPr>
        <w:jc w:val="center"/>
        <w:rPr>
          <w:rStyle w:val="apple-converted-space"/>
        </w:rPr>
      </w:pPr>
    </w:p>
    <w:p w14:paraId="0C4CE47B" w14:textId="77777777" w:rsidR="00852A71" w:rsidRDefault="00852A71" w:rsidP="00852A71">
      <w:pPr>
        <w:jc w:val="center"/>
        <w:rPr>
          <w:rStyle w:val="apple-converted-space"/>
        </w:rPr>
      </w:pPr>
      <w:r>
        <w:rPr>
          <w:rStyle w:val="apple-converted-space"/>
        </w:rPr>
        <w:t>32</w:t>
      </w:r>
    </w:p>
    <w:p w14:paraId="7CE5EC57" w14:textId="77777777" w:rsidR="00852A71" w:rsidRDefault="00852A71" w:rsidP="00852A71">
      <w:pPr>
        <w:jc w:val="center"/>
      </w:pPr>
      <w:r>
        <w:rPr>
          <w:rStyle w:val="apple-converted-space"/>
        </w:rPr>
        <w:t> </w:t>
      </w:r>
    </w:p>
    <w:p w14:paraId="1BA8C583" w14:textId="77777777" w:rsidR="00852A71" w:rsidRDefault="00852A71" w:rsidP="00852A71">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t>Таблица 7.1. Максимальные допустимые уклоны ИВПП</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1581"/>
        <w:gridCol w:w="1029"/>
        <w:gridCol w:w="878"/>
        <w:gridCol w:w="878"/>
        <w:gridCol w:w="893"/>
      </w:tblGrid>
      <w:tr w:rsidR="00852A71" w14:paraId="59B4F9B9" w14:textId="77777777" w:rsidTr="00A2031F">
        <w:trPr>
          <w:gridAfter w:val="4"/>
          <w:wAfter w:w="3636" w:type="dxa"/>
          <w:tblCellSpacing w:w="15" w:type="dxa"/>
        </w:trPr>
        <w:tc>
          <w:tcPr>
            <w:tcW w:w="4000" w:type="dxa"/>
            <w:tcMar>
              <w:top w:w="15" w:type="dxa"/>
              <w:left w:w="15" w:type="dxa"/>
              <w:bottom w:w="15" w:type="dxa"/>
              <w:right w:w="15" w:type="dxa"/>
            </w:tcMar>
            <w:vAlign w:val="center"/>
          </w:tcPr>
          <w:p w14:paraId="34ADE877"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Наименование уклонов</w:t>
            </w:r>
          </w:p>
        </w:tc>
        <w:tc>
          <w:tcPr>
            <w:tcW w:w="1559" w:type="dxa"/>
            <w:tcMar>
              <w:top w:w="15" w:type="dxa"/>
              <w:left w:w="15" w:type="dxa"/>
              <w:bottom w:w="15" w:type="dxa"/>
              <w:right w:w="15" w:type="dxa"/>
            </w:tcMar>
            <w:vAlign w:val="center"/>
          </w:tcPr>
          <w:p w14:paraId="0EBBE7B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Класс аэродромов</w:t>
            </w:r>
          </w:p>
        </w:tc>
      </w:tr>
      <w:tr w:rsidR="00852A71" w14:paraId="600C86A5" w14:textId="77777777" w:rsidTr="00A2031F">
        <w:trPr>
          <w:gridAfter w:val="1"/>
          <w:tblCellSpacing w:w="15" w:type="dxa"/>
        </w:trPr>
        <w:tc>
          <w:tcPr>
            <w:tcW w:w="4000" w:type="dxa"/>
            <w:tcMar>
              <w:top w:w="15" w:type="dxa"/>
              <w:left w:w="15" w:type="dxa"/>
              <w:bottom w:w="15" w:type="dxa"/>
              <w:right w:w="15" w:type="dxa"/>
            </w:tcMar>
            <w:vAlign w:val="center"/>
          </w:tcPr>
          <w:p w14:paraId="0EDD086D"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А</w:t>
            </w:r>
          </w:p>
        </w:tc>
        <w:tc>
          <w:tcPr>
            <w:tcW w:w="1559" w:type="dxa"/>
            <w:tcMar>
              <w:top w:w="15" w:type="dxa"/>
              <w:left w:w="15" w:type="dxa"/>
              <w:bottom w:w="15" w:type="dxa"/>
              <w:right w:w="15" w:type="dxa"/>
            </w:tcMar>
            <w:vAlign w:val="center"/>
          </w:tcPr>
          <w:p w14:paraId="5098E562"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Б, В</w:t>
            </w:r>
          </w:p>
        </w:tc>
        <w:tc>
          <w:tcPr>
            <w:tcW w:w="1002" w:type="dxa"/>
            <w:tcMar>
              <w:top w:w="15" w:type="dxa"/>
              <w:left w:w="15" w:type="dxa"/>
              <w:bottom w:w="15" w:type="dxa"/>
              <w:right w:w="15" w:type="dxa"/>
            </w:tcMar>
            <w:vAlign w:val="center"/>
          </w:tcPr>
          <w:p w14:paraId="14A4CBC1"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Г</w:t>
            </w:r>
          </w:p>
        </w:tc>
        <w:tc>
          <w:tcPr>
            <w:tcW w:w="0" w:type="auto"/>
            <w:tcMar>
              <w:top w:w="15" w:type="dxa"/>
              <w:left w:w="15" w:type="dxa"/>
              <w:bottom w:w="15" w:type="dxa"/>
              <w:right w:w="15" w:type="dxa"/>
            </w:tcMar>
            <w:vAlign w:val="center"/>
          </w:tcPr>
          <w:p w14:paraId="112954D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Д</w:t>
            </w:r>
          </w:p>
        </w:tc>
        <w:tc>
          <w:tcPr>
            <w:tcW w:w="0" w:type="auto"/>
            <w:tcMar>
              <w:top w:w="15" w:type="dxa"/>
              <w:left w:w="15" w:type="dxa"/>
              <w:bottom w:w="15" w:type="dxa"/>
              <w:right w:w="15" w:type="dxa"/>
            </w:tcMar>
            <w:vAlign w:val="center"/>
          </w:tcPr>
          <w:p w14:paraId="79A8E95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Е</w:t>
            </w:r>
          </w:p>
        </w:tc>
      </w:tr>
      <w:tr w:rsidR="00852A71" w14:paraId="35973AA7" w14:textId="77777777" w:rsidTr="00A2031F">
        <w:trPr>
          <w:gridAfter w:val="1"/>
          <w:tblCellSpacing w:w="15" w:type="dxa"/>
        </w:trPr>
        <w:tc>
          <w:tcPr>
            <w:tcW w:w="4000" w:type="dxa"/>
            <w:tcMar>
              <w:top w:w="15" w:type="dxa"/>
              <w:left w:w="15" w:type="dxa"/>
              <w:bottom w:w="15" w:type="dxa"/>
              <w:right w:w="15" w:type="dxa"/>
            </w:tcMar>
            <w:vAlign w:val="center"/>
          </w:tcPr>
          <w:p w14:paraId="5B96524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Величина уклонов</w:t>
            </w:r>
          </w:p>
        </w:tc>
        <w:tc>
          <w:tcPr>
            <w:tcW w:w="1559" w:type="dxa"/>
            <w:tcMar>
              <w:top w:w="15" w:type="dxa"/>
              <w:left w:w="15" w:type="dxa"/>
              <w:bottom w:w="15" w:type="dxa"/>
              <w:right w:w="15" w:type="dxa"/>
            </w:tcMar>
            <w:vAlign w:val="center"/>
          </w:tcPr>
          <w:p w14:paraId="30DECAE1" w14:textId="77777777" w:rsidR="00852A71" w:rsidRDefault="00852A71" w:rsidP="00A2031F">
            <w:pPr>
              <w:rPr>
                <w:sz w:val="20"/>
                <w:szCs w:val="20"/>
              </w:rPr>
            </w:pPr>
          </w:p>
        </w:tc>
        <w:tc>
          <w:tcPr>
            <w:tcW w:w="1002" w:type="dxa"/>
            <w:tcMar>
              <w:top w:w="15" w:type="dxa"/>
              <w:left w:w="15" w:type="dxa"/>
              <w:bottom w:w="15" w:type="dxa"/>
              <w:right w:w="15" w:type="dxa"/>
            </w:tcMar>
            <w:vAlign w:val="center"/>
          </w:tcPr>
          <w:p w14:paraId="6E19DAD9"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70EDB11D"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69B09028" w14:textId="77777777" w:rsidR="00852A71" w:rsidRDefault="00852A71" w:rsidP="00A2031F">
            <w:pPr>
              <w:rPr>
                <w:sz w:val="20"/>
                <w:szCs w:val="20"/>
              </w:rPr>
            </w:pPr>
          </w:p>
        </w:tc>
      </w:tr>
      <w:tr w:rsidR="00852A71" w14:paraId="563C9F6F" w14:textId="77777777" w:rsidTr="00A2031F">
        <w:trPr>
          <w:tblCellSpacing w:w="15" w:type="dxa"/>
        </w:trPr>
        <w:tc>
          <w:tcPr>
            <w:tcW w:w="4000" w:type="dxa"/>
            <w:tcMar>
              <w:top w:w="15" w:type="dxa"/>
              <w:left w:w="15" w:type="dxa"/>
              <w:bottom w:w="15" w:type="dxa"/>
              <w:right w:w="15" w:type="dxa"/>
            </w:tcMar>
            <w:vAlign w:val="center"/>
          </w:tcPr>
          <w:p w14:paraId="05B1F6A2" w14:textId="77777777" w:rsidR="00852A71" w:rsidRDefault="00852A71" w:rsidP="00A2031F">
            <w:pPr>
              <w:spacing w:before="150" w:after="150"/>
              <w:ind w:left="150" w:right="150"/>
              <w:rPr>
                <w:rFonts w:ascii="Tahoma" w:hAnsi="Tahoma" w:cs="Tahoma"/>
                <w:color w:val="424242"/>
                <w:sz w:val="20"/>
                <w:szCs w:val="20"/>
              </w:rPr>
            </w:pPr>
          </w:p>
        </w:tc>
        <w:tc>
          <w:tcPr>
            <w:tcW w:w="1559" w:type="dxa"/>
            <w:tcMar>
              <w:top w:w="15" w:type="dxa"/>
              <w:left w:w="15" w:type="dxa"/>
              <w:bottom w:w="15" w:type="dxa"/>
              <w:right w:w="15" w:type="dxa"/>
            </w:tcMar>
            <w:vAlign w:val="center"/>
          </w:tcPr>
          <w:p w14:paraId="174F4FCA" w14:textId="77777777" w:rsidR="00852A71" w:rsidRDefault="00852A71" w:rsidP="00A2031F">
            <w:pPr>
              <w:spacing w:before="150" w:after="150"/>
              <w:ind w:left="150" w:right="150"/>
              <w:rPr>
                <w:rFonts w:ascii="Tahoma" w:hAnsi="Tahoma" w:cs="Tahoma"/>
                <w:color w:val="424242"/>
                <w:sz w:val="20"/>
                <w:szCs w:val="20"/>
              </w:rPr>
            </w:pPr>
          </w:p>
        </w:tc>
        <w:tc>
          <w:tcPr>
            <w:tcW w:w="1002" w:type="dxa"/>
            <w:tcMar>
              <w:top w:w="15" w:type="dxa"/>
              <w:left w:w="15" w:type="dxa"/>
              <w:bottom w:w="15" w:type="dxa"/>
              <w:right w:w="15" w:type="dxa"/>
            </w:tcMar>
            <w:vAlign w:val="center"/>
          </w:tcPr>
          <w:p w14:paraId="58B4AEEE" w14:textId="77777777" w:rsidR="00852A71" w:rsidRDefault="00852A71"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26A7C34B" w14:textId="77777777" w:rsidR="00852A71" w:rsidRDefault="00852A71"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0CFBDE21" w14:textId="77777777" w:rsidR="00852A71" w:rsidRDefault="00852A71" w:rsidP="00A2031F">
            <w:pPr>
              <w:spacing w:before="150" w:after="150"/>
              <w:ind w:left="150" w:right="150"/>
              <w:rPr>
                <w:rFonts w:ascii="Tahoma" w:hAnsi="Tahoma" w:cs="Tahoma"/>
                <w:color w:val="424242"/>
                <w:sz w:val="20"/>
                <w:szCs w:val="20"/>
              </w:rPr>
            </w:pPr>
          </w:p>
        </w:tc>
        <w:tc>
          <w:tcPr>
            <w:tcW w:w="0" w:type="auto"/>
            <w:tcMar>
              <w:top w:w="15" w:type="dxa"/>
              <w:left w:w="15" w:type="dxa"/>
              <w:bottom w:w="15" w:type="dxa"/>
              <w:right w:w="15" w:type="dxa"/>
            </w:tcMar>
            <w:vAlign w:val="center"/>
          </w:tcPr>
          <w:p w14:paraId="35854F36" w14:textId="77777777" w:rsidR="00852A71" w:rsidRDefault="00852A71" w:rsidP="00A2031F">
            <w:pPr>
              <w:spacing w:before="150" w:after="150"/>
              <w:ind w:left="150" w:right="150"/>
              <w:rPr>
                <w:rFonts w:ascii="Tahoma" w:hAnsi="Tahoma" w:cs="Tahoma"/>
                <w:color w:val="424242"/>
                <w:sz w:val="20"/>
                <w:szCs w:val="20"/>
              </w:rPr>
            </w:pPr>
          </w:p>
        </w:tc>
      </w:tr>
      <w:tr w:rsidR="00852A71" w14:paraId="06A342D7" w14:textId="77777777" w:rsidTr="00A2031F">
        <w:trPr>
          <w:tblCellSpacing w:w="15" w:type="dxa"/>
        </w:trPr>
        <w:tc>
          <w:tcPr>
            <w:tcW w:w="4000" w:type="dxa"/>
            <w:tcMar>
              <w:top w:w="15" w:type="dxa"/>
              <w:left w:w="15" w:type="dxa"/>
              <w:bottom w:w="15" w:type="dxa"/>
              <w:right w:w="15" w:type="dxa"/>
            </w:tcMar>
            <w:vAlign w:val="center"/>
          </w:tcPr>
          <w:p w14:paraId="6EBD56D7"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ИВПП</w:t>
            </w:r>
          </w:p>
        </w:tc>
        <w:tc>
          <w:tcPr>
            <w:tcW w:w="1559" w:type="dxa"/>
            <w:tcMar>
              <w:top w:w="15" w:type="dxa"/>
              <w:left w:w="15" w:type="dxa"/>
              <w:bottom w:w="15" w:type="dxa"/>
              <w:right w:w="15" w:type="dxa"/>
            </w:tcMar>
            <w:vAlign w:val="center"/>
          </w:tcPr>
          <w:p w14:paraId="70B9570F" w14:textId="77777777" w:rsidR="00852A71" w:rsidRDefault="00852A71" w:rsidP="00A2031F">
            <w:pPr>
              <w:rPr>
                <w:sz w:val="20"/>
                <w:szCs w:val="20"/>
              </w:rPr>
            </w:pPr>
          </w:p>
        </w:tc>
        <w:tc>
          <w:tcPr>
            <w:tcW w:w="1002" w:type="dxa"/>
            <w:tcMar>
              <w:top w:w="15" w:type="dxa"/>
              <w:left w:w="15" w:type="dxa"/>
              <w:bottom w:w="15" w:type="dxa"/>
              <w:right w:w="15" w:type="dxa"/>
            </w:tcMar>
            <w:vAlign w:val="center"/>
          </w:tcPr>
          <w:p w14:paraId="114DDC74"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730F074F"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2298523E"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4897E7C5" w14:textId="77777777" w:rsidR="00852A71" w:rsidRDefault="00852A71" w:rsidP="00A2031F">
            <w:pPr>
              <w:rPr>
                <w:sz w:val="20"/>
                <w:szCs w:val="20"/>
              </w:rPr>
            </w:pPr>
          </w:p>
        </w:tc>
      </w:tr>
      <w:tr w:rsidR="00852A71" w14:paraId="64A8FA7C" w14:textId="77777777" w:rsidTr="00A2031F">
        <w:trPr>
          <w:tblCellSpacing w:w="15" w:type="dxa"/>
        </w:trPr>
        <w:tc>
          <w:tcPr>
            <w:tcW w:w="4000" w:type="dxa"/>
            <w:tcMar>
              <w:top w:w="15" w:type="dxa"/>
              <w:left w:w="15" w:type="dxa"/>
              <w:bottom w:w="15" w:type="dxa"/>
              <w:right w:w="15" w:type="dxa"/>
            </w:tcMar>
            <w:vAlign w:val="center"/>
          </w:tcPr>
          <w:p w14:paraId="4047F684"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i/>
                <w:iCs/>
                <w:color w:val="424242"/>
                <w:sz w:val="20"/>
                <w:szCs w:val="20"/>
              </w:rPr>
              <w:t>Продольный уклон:</w:t>
            </w:r>
            <w:r>
              <w:rPr>
                <w:rStyle w:val="apple-converted-space"/>
                <w:rFonts w:ascii="Tahoma" w:hAnsi="Tahoma" w:cs="Tahoma"/>
                <w:color w:val="424242"/>
                <w:sz w:val="20"/>
                <w:szCs w:val="20"/>
              </w:rPr>
              <w:t> </w:t>
            </w:r>
            <w:r>
              <w:rPr>
                <w:rFonts w:ascii="Tahoma" w:hAnsi="Tahoma" w:cs="Tahoma"/>
                <w:color w:val="424242"/>
                <w:sz w:val="20"/>
                <w:szCs w:val="20"/>
              </w:rPr>
              <w:t>среднего участка</w:t>
            </w:r>
          </w:p>
        </w:tc>
        <w:tc>
          <w:tcPr>
            <w:tcW w:w="1559" w:type="dxa"/>
            <w:tcMar>
              <w:top w:w="15" w:type="dxa"/>
              <w:left w:w="15" w:type="dxa"/>
              <w:bottom w:w="15" w:type="dxa"/>
              <w:right w:w="15" w:type="dxa"/>
            </w:tcMar>
            <w:vAlign w:val="center"/>
          </w:tcPr>
          <w:p w14:paraId="23C8F99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0,0125</w:t>
            </w:r>
          </w:p>
        </w:tc>
        <w:tc>
          <w:tcPr>
            <w:tcW w:w="1002" w:type="dxa"/>
            <w:tcMar>
              <w:top w:w="15" w:type="dxa"/>
              <w:left w:w="15" w:type="dxa"/>
              <w:bottom w:w="15" w:type="dxa"/>
              <w:right w:w="15" w:type="dxa"/>
            </w:tcMar>
            <w:vAlign w:val="center"/>
          </w:tcPr>
          <w:p w14:paraId="701B4B2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0,0125</w:t>
            </w:r>
          </w:p>
        </w:tc>
        <w:tc>
          <w:tcPr>
            <w:tcW w:w="0" w:type="auto"/>
            <w:tcMar>
              <w:top w:w="15" w:type="dxa"/>
              <w:left w:w="15" w:type="dxa"/>
              <w:bottom w:w="15" w:type="dxa"/>
              <w:right w:w="15" w:type="dxa"/>
            </w:tcMar>
            <w:vAlign w:val="center"/>
          </w:tcPr>
          <w:p w14:paraId="621EED55"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5783D1E2"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7717BC8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852A71" w14:paraId="468DAAAA" w14:textId="77777777" w:rsidTr="00A2031F">
        <w:trPr>
          <w:tblCellSpacing w:w="15" w:type="dxa"/>
        </w:trPr>
        <w:tc>
          <w:tcPr>
            <w:tcW w:w="4000" w:type="dxa"/>
            <w:tcMar>
              <w:top w:w="15" w:type="dxa"/>
              <w:left w:w="15" w:type="dxa"/>
              <w:bottom w:w="15" w:type="dxa"/>
              <w:right w:w="15" w:type="dxa"/>
            </w:tcMar>
            <w:vAlign w:val="center"/>
          </w:tcPr>
          <w:p w14:paraId="419E46BB"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крайних участков: исходящий</w:t>
            </w:r>
          </w:p>
        </w:tc>
        <w:tc>
          <w:tcPr>
            <w:tcW w:w="1559" w:type="dxa"/>
            <w:tcMar>
              <w:top w:w="15" w:type="dxa"/>
              <w:left w:w="15" w:type="dxa"/>
              <w:bottom w:w="15" w:type="dxa"/>
              <w:right w:w="15" w:type="dxa"/>
            </w:tcMar>
            <w:vAlign w:val="center"/>
          </w:tcPr>
          <w:p w14:paraId="700C4C0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0,008</w:t>
            </w:r>
          </w:p>
        </w:tc>
        <w:tc>
          <w:tcPr>
            <w:tcW w:w="1002" w:type="dxa"/>
            <w:tcMar>
              <w:top w:w="15" w:type="dxa"/>
              <w:left w:w="15" w:type="dxa"/>
              <w:bottom w:w="15" w:type="dxa"/>
              <w:right w:w="15" w:type="dxa"/>
            </w:tcMar>
            <w:vAlign w:val="center"/>
          </w:tcPr>
          <w:p w14:paraId="22CE5994"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0,008</w:t>
            </w:r>
          </w:p>
        </w:tc>
        <w:tc>
          <w:tcPr>
            <w:tcW w:w="0" w:type="auto"/>
            <w:tcMar>
              <w:top w:w="15" w:type="dxa"/>
              <w:left w:w="15" w:type="dxa"/>
              <w:bottom w:w="15" w:type="dxa"/>
              <w:right w:w="15" w:type="dxa"/>
            </w:tcMar>
            <w:vAlign w:val="center"/>
          </w:tcPr>
          <w:p w14:paraId="614F47E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39871BAD"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0F3D87C1"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r>
      <w:tr w:rsidR="00852A71" w14:paraId="240FC1EC" w14:textId="77777777" w:rsidTr="00A2031F">
        <w:trPr>
          <w:tblCellSpacing w:w="15" w:type="dxa"/>
        </w:trPr>
        <w:tc>
          <w:tcPr>
            <w:tcW w:w="4000" w:type="dxa"/>
            <w:tcMar>
              <w:top w:w="15" w:type="dxa"/>
              <w:left w:w="15" w:type="dxa"/>
              <w:bottom w:w="15" w:type="dxa"/>
              <w:right w:w="15" w:type="dxa"/>
            </w:tcMar>
            <w:vAlign w:val="center"/>
          </w:tcPr>
          <w:p w14:paraId="43D9146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восходящий</w:t>
            </w:r>
          </w:p>
        </w:tc>
        <w:tc>
          <w:tcPr>
            <w:tcW w:w="1559" w:type="dxa"/>
            <w:tcMar>
              <w:top w:w="15" w:type="dxa"/>
              <w:left w:w="15" w:type="dxa"/>
              <w:bottom w:w="15" w:type="dxa"/>
              <w:right w:w="15" w:type="dxa"/>
            </w:tcMar>
            <w:vAlign w:val="center"/>
          </w:tcPr>
          <w:p w14:paraId="79F06252"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0,005</w:t>
            </w:r>
          </w:p>
        </w:tc>
        <w:tc>
          <w:tcPr>
            <w:tcW w:w="1002" w:type="dxa"/>
            <w:tcMar>
              <w:top w:w="15" w:type="dxa"/>
              <w:left w:w="15" w:type="dxa"/>
              <w:bottom w:w="15" w:type="dxa"/>
              <w:right w:w="15" w:type="dxa"/>
            </w:tcMar>
            <w:vAlign w:val="center"/>
          </w:tcPr>
          <w:p w14:paraId="15F8D8C1"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0,005</w:t>
            </w:r>
          </w:p>
        </w:tc>
        <w:tc>
          <w:tcPr>
            <w:tcW w:w="0" w:type="auto"/>
            <w:tcMar>
              <w:top w:w="15" w:type="dxa"/>
              <w:left w:w="15" w:type="dxa"/>
              <w:bottom w:w="15" w:type="dxa"/>
              <w:right w:w="15" w:type="dxa"/>
            </w:tcMar>
            <w:vAlign w:val="center"/>
          </w:tcPr>
          <w:p w14:paraId="06A02C6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49D4E99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08118B0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r>
      <w:tr w:rsidR="00852A71" w14:paraId="0F1BF47B" w14:textId="77777777" w:rsidTr="00A2031F">
        <w:trPr>
          <w:tblCellSpacing w:w="15" w:type="dxa"/>
        </w:trPr>
        <w:tc>
          <w:tcPr>
            <w:tcW w:w="4000" w:type="dxa"/>
            <w:tcMar>
              <w:top w:w="15" w:type="dxa"/>
              <w:left w:w="15" w:type="dxa"/>
              <w:bottom w:w="15" w:type="dxa"/>
              <w:right w:w="15" w:type="dxa"/>
            </w:tcMar>
            <w:vAlign w:val="center"/>
          </w:tcPr>
          <w:p w14:paraId="0B8F328F"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i/>
                <w:iCs/>
                <w:color w:val="424242"/>
                <w:sz w:val="20"/>
                <w:szCs w:val="20"/>
              </w:rPr>
              <w:t>Поперечный уклон:</w:t>
            </w:r>
            <w:r>
              <w:rPr>
                <w:rStyle w:val="apple-converted-space"/>
                <w:rFonts w:ascii="Tahoma" w:hAnsi="Tahoma" w:cs="Tahoma"/>
                <w:color w:val="424242"/>
                <w:sz w:val="20"/>
                <w:szCs w:val="20"/>
              </w:rPr>
              <w:t> </w:t>
            </w:r>
            <w:r>
              <w:rPr>
                <w:rFonts w:ascii="Tahoma" w:hAnsi="Tahoma" w:cs="Tahoma"/>
                <w:color w:val="424242"/>
                <w:sz w:val="20"/>
                <w:szCs w:val="20"/>
              </w:rPr>
              <w:t>односкатный профиль</w:t>
            </w:r>
          </w:p>
        </w:tc>
        <w:tc>
          <w:tcPr>
            <w:tcW w:w="1559" w:type="dxa"/>
            <w:tcMar>
              <w:top w:w="15" w:type="dxa"/>
              <w:left w:w="15" w:type="dxa"/>
              <w:bottom w:w="15" w:type="dxa"/>
              <w:right w:w="15" w:type="dxa"/>
            </w:tcMar>
            <w:vAlign w:val="center"/>
          </w:tcPr>
          <w:p w14:paraId="0F9357CB"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1002" w:type="dxa"/>
            <w:tcMar>
              <w:top w:w="15" w:type="dxa"/>
              <w:left w:w="15" w:type="dxa"/>
              <w:bottom w:w="15" w:type="dxa"/>
              <w:right w:w="15" w:type="dxa"/>
            </w:tcMar>
            <w:vAlign w:val="center"/>
          </w:tcPr>
          <w:p w14:paraId="229BB0EF"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49DF7E6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1E018E30"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3CB88D92"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852A71" w14:paraId="0980C4FE" w14:textId="77777777" w:rsidTr="00A2031F">
        <w:trPr>
          <w:tblCellSpacing w:w="15" w:type="dxa"/>
        </w:trPr>
        <w:tc>
          <w:tcPr>
            <w:tcW w:w="4000" w:type="dxa"/>
            <w:tcMar>
              <w:top w:w="15" w:type="dxa"/>
              <w:left w:w="15" w:type="dxa"/>
              <w:bottom w:w="15" w:type="dxa"/>
              <w:right w:w="15" w:type="dxa"/>
            </w:tcMar>
            <w:vAlign w:val="center"/>
          </w:tcPr>
          <w:p w14:paraId="3E7ECF60"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двускатный профиль</w:t>
            </w:r>
          </w:p>
        </w:tc>
        <w:tc>
          <w:tcPr>
            <w:tcW w:w="1559" w:type="dxa"/>
            <w:tcMar>
              <w:top w:w="15" w:type="dxa"/>
              <w:left w:w="15" w:type="dxa"/>
              <w:bottom w:w="15" w:type="dxa"/>
              <w:right w:w="15" w:type="dxa"/>
            </w:tcMar>
            <w:vAlign w:val="center"/>
          </w:tcPr>
          <w:p w14:paraId="21E674A9"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1002" w:type="dxa"/>
            <w:tcMar>
              <w:top w:w="15" w:type="dxa"/>
              <w:left w:w="15" w:type="dxa"/>
              <w:bottom w:w="15" w:type="dxa"/>
              <w:right w:w="15" w:type="dxa"/>
            </w:tcMar>
            <w:vAlign w:val="center"/>
          </w:tcPr>
          <w:p w14:paraId="2116489E"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0" w:type="auto"/>
            <w:tcMar>
              <w:top w:w="15" w:type="dxa"/>
              <w:left w:w="15" w:type="dxa"/>
              <w:bottom w:w="15" w:type="dxa"/>
              <w:right w:w="15" w:type="dxa"/>
            </w:tcMar>
            <w:vAlign w:val="center"/>
          </w:tcPr>
          <w:p w14:paraId="6EECAB57"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0" w:type="auto"/>
            <w:tcMar>
              <w:top w:w="15" w:type="dxa"/>
              <w:left w:w="15" w:type="dxa"/>
              <w:bottom w:w="15" w:type="dxa"/>
              <w:right w:w="15" w:type="dxa"/>
            </w:tcMar>
            <w:vAlign w:val="center"/>
          </w:tcPr>
          <w:p w14:paraId="08760F90"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0,012</w:t>
            </w:r>
          </w:p>
        </w:tc>
        <w:tc>
          <w:tcPr>
            <w:tcW w:w="0" w:type="auto"/>
            <w:tcMar>
              <w:top w:w="15" w:type="dxa"/>
              <w:left w:w="15" w:type="dxa"/>
              <w:bottom w:w="15" w:type="dxa"/>
              <w:right w:w="15" w:type="dxa"/>
            </w:tcMar>
            <w:vAlign w:val="center"/>
          </w:tcPr>
          <w:p w14:paraId="343FAA9B"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r>
      <w:tr w:rsidR="00852A71" w14:paraId="6B04416D" w14:textId="77777777" w:rsidTr="00A2031F">
        <w:trPr>
          <w:tblCellSpacing w:w="15" w:type="dxa"/>
        </w:trPr>
        <w:tc>
          <w:tcPr>
            <w:tcW w:w="4000" w:type="dxa"/>
            <w:tcMar>
              <w:top w:w="15" w:type="dxa"/>
              <w:left w:w="15" w:type="dxa"/>
              <w:bottom w:w="15" w:type="dxa"/>
              <w:right w:w="15" w:type="dxa"/>
            </w:tcMar>
            <w:vAlign w:val="center"/>
          </w:tcPr>
          <w:p w14:paraId="2C11FF18"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РД и МС</w:t>
            </w:r>
          </w:p>
        </w:tc>
        <w:tc>
          <w:tcPr>
            <w:tcW w:w="1559" w:type="dxa"/>
            <w:tcMar>
              <w:top w:w="15" w:type="dxa"/>
              <w:left w:w="15" w:type="dxa"/>
              <w:bottom w:w="15" w:type="dxa"/>
              <w:right w:w="15" w:type="dxa"/>
            </w:tcMar>
            <w:vAlign w:val="center"/>
          </w:tcPr>
          <w:p w14:paraId="497405BF" w14:textId="77777777" w:rsidR="00852A71" w:rsidRDefault="00852A71" w:rsidP="00A2031F">
            <w:pPr>
              <w:rPr>
                <w:sz w:val="20"/>
                <w:szCs w:val="20"/>
              </w:rPr>
            </w:pPr>
          </w:p>
        </w:tc>
        <w:tc>
          <w:tcPr>
            <w:tcW w:w="1002" w:type="dxa"/>
            <w:tcMar>
              <w:top w:w="15" w:type="dxa"/>
              <w:left w:w="15" w:type="dxa"/>
              <w:bottom w:w="15" w:type="dxa"/>
              <w:right w:w="15" w:type="dxa"/>
            </w:tcMar>
            <w:vAlign w:val="center"/>
          </w:tcPr>
          <w:p w14:paraId="030D5BEA"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328BC639"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3740449D" w14:textId="77777777" w:rsidR="00852A71" w:rsidRDefault="00852A71" w:rsidP="00A2031F">
            <w:pPr>
              <w:rPr>
                <w:sz w:val="20"/>
                <w:szCs w:val="20"/>
              </w:rPr>
            </w:pPr>
          </w:p>
        </w:tc>
        <w:tc>
          <w:tcPr>
            <w:tcW w:w="0" w:type="auto"/>
            <w:tcMar>
              <w:top w:w="15" w:type="dxa"/>
              <w:left w:w="15" w:type="dxa"/>
              <w:bottom w:w="15" w:type="dxa"/>
              <w:right w:w="15" w:type="dxa"/>
            </w:tcMar>
            <w:vAlign w:val="center"/>
          </w:tcPr>
          <w:p w14:paraId="37950597" w14:textId="77777777" w:rsidR="00852A71" w:rsidRDefault="00852A71" w:rsidP="00A2031F">
            <w:pPr>
              <w:rPr>
                <w:sz w:val="20"/>
                <w:szCs w:val="20"/>
              </w:rPr>
            </w:pPr>
          </w:p>
        </w:tc>
      </w:tr>
      <w:tr w:rsidR="00852A71" w14:paraId="6CA90973" w14:textId="77777777" w:rsidTr="00A2031F">
        <w:trPr>
          <w:tblCellSpacing w:w="15" w:type="dxa"/>
        </w:trPr>
        <w:tc>
          <w:tcPr>
            <w:tcW w:w="4000" w:type="dxa"/>
            <w:tcMar>
              <w:top w:w="15" w:type="dxa"/>
              <w:left w:w="15" w:type="dxa"/>
              <w:bottom w:w="15" w:type="dxa"/>
              <w:right w:w="15" w:type="dxa"/>
            </w:tcMar>
            <w:vAlign w:val="center"/>
          </w:tcPr>
          <w:p w14:paraId="1D4EEF0E"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i/>
                <w:iCs/>
                <w:color w:val="424242"/>
                <w:sz w:val="20"/>
                <w:szCs w:val="20"/>
              </w:rPr>
              <w:t>Продольный уклон:</w:t>
            </w:r>
            <w:r>
              <w:rPr>
                <w:rStyle w:val="apple-converted-space"/>
                <w:rFonts w:ascii="Tahoma" w:hAnsi="Tahoma" w:cs="Tahoma"/>
                <w:color w:val="424242"/>
                <w:sz w:val="20"/>
                <w:szCs w:val="20"/>
              </w:rPr>
              <w:t> </w:t>
            </w:r>
            <w:r>
              <w:rPr>
                <w:rFonts w:ascii="Tahoma" w:hAnsi="Tahoma" w:cs="Tahoma"/>
                <w:color w:val="424242"/>
                <w:sz w:val="20"/>
                <w:szCs w:val="20"/>
              </w:rPr>
              <w:t>магистральные и соединительные РД</w:t>
            </w:r>
          </w:p>
        </w:tc>
        <w:tc>
          <w:tcPr>
            <w:tcW w:w="1559" w:type="dxa"/>
            <w:tcMar>
              <w:top w:w="15" w:type="dxa"/>
              <w:left w:w="15" w:type="dxa"/>
              <w:bottom w:w="15" w:type="dxa"/>
              <w:right w:w="15" w:type="dxa"/>
            </w:tcMar>
            <w:vAlign w:val="center"/>
          </w:tcPr>
          <w:p w14:paraId="7835BAAF"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1002" w:type="dxa"/>
            <w:tcMar>
              <w:top w:w="15" w:type="dxa"/>
              <w:left w:w="15" w:type="dxa"/>
              <w:bottom w:w="15" w:type="dxa"/>
              <w:right w:w="15" w:type="dxa"/>
            </w:tcMar>
            <w:vAlign w:val="center"/>
          </w:tcPr>
          <w:p w14:paraId="4047BA2B"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1ABDE15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0,025</w:t>
            </w:r>
          </w:p>
        </w:tc>
        <w:tc>
          <w:tcPr>
            <w:tcW w:w="0" w:type="auto"/>
            <w:tcMar>
              <w:top w:w="15" w:type="dxa"/>
              <w:left w:w="15" w:type="dxa"/>
              <w:bottom w:w="15" w:type="dxa"/>
              <w:right w:w="15" w:type="dxa"/>
            </w:tcMar>
            <w:vAlign w:val="center"/>
          </w:tcPr>
          <w:p w14:paraId="017B42D1"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0,025</w:t>
            </w:r>
          </w:p>
        </w:tc>
        <w:tc>
          <w:tcPr>
            <w:tcW w:w="0" w:type="auto"/>
            <w:tcMar>
              <w:top w:w="15" w:type="dxa"/>
              <w:left w:w="15" w:type="dxa"/>
              <w:bottom w:w="15" w:type="dxa"/>
              <w:right w:w="15" w:type="dxa"/>
            </w:tcMar>
            <w:vAlign w:val="center"/>
          </w:tcPr>
          <w:p w14:paraId="70BF0ED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r>
      <w:tr w:rsidR="00852A71" w14:paraId="1D635B03" w14:textId="77777777" w:rsidTr="00A2031F">
        <w:trPr>
          <w:tblCellSpacing w:w="15" w:type="dxa"/>
        </w:trPr>
        <w:tc>
          <w:tcPr>
            <w:tcW w:w="4000" w:type="dxa"/>
            <w:tcMar>
              <w:top w:w="15" w:type="dxa"/>
              <w:left w:w="15" w:type="dxa"/>
              <w:bottom w:w="15" w:type="dxa"/>
              <w:right w:w="15" w:type="dxa"/>
            </w:tcMar>
            <w:vAlign w:val="center"/>
          </w:tcPr>
          <w:p w14:paraId="2BDC60C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вспомогательные РД</w:t>
            </w:r>
          </w:p>
        </w:tc>
        <w:tc>
          <w:tcPr>
            <w:tcW w:w="1559" w:type="dxa"/>
            <w:tcMar>
              <w:top w:w="15" w:type="dxa"/>
              <w:left w:w="15" w:type="dxa"/>
              <w:bottom w:w="15" w:type="dxa"/>
              <w:right w:w="15" w:type="dxa"/>
            </w:tcMar>
            <w:vAlign w:val="center"/>
          </w:tcPr>
          <w:p w14:paraId="4078E68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1002" w:type="dxa"/>
            <w:tcMar>
              <w:top w:w="15" w:type="dxa"/>
              <w:left w:w="15" w:type="dxa"/>
              <w:bottom w:w="15" w:type="dxa"/>
              <w:right w:w="15" w:type="dxa"/>
            </w:tcMar>
            <w:vAlign w:val="center"/>
          </w:tcPr>
          <w:p w14:paraId="793123D5"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0" w:type="auto"/>
            <w:tcMar>
              <w:top w:w="15" w:type="dxa"/>
              <w:left w:w="15" w:type="dxa"/>
              <w:bottom w:w="15" w:type="dxa"/>
              <w:right w:w="15" w:type="dxa"/>
            </w:tcMar>
            <w:vAlign w:val="center"/>
          </w:tcPr>
          <w:p w14:paraId="6D388B3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0" w:type="auto"/>
            <w:tcMar>
              <w:top w:w="15" w:type="dxa"/>
              <w:left w:w="15" w:type="dxa"/>
              <w:bottom w:w="15" w:type="dxa"/>
              <w:right w:w="15" w:type="dxa"/>
            </w:tcMar>
            <w:vAlign w:val="center"/>
          </w:tcPr>
          <w:p w14:paraId="2D41283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0" w:type="auto"/>
            <w:tcMar>
              <w:top w:w="15" w:type="dxa"/>
              <w:left w:w="15" w:type="dxa"/>
              <w:bottom w:w="15" w:type="dxa"/>
              <w:right w:w="15" w:type="dxa"/>
            </w:tcMar>
            <w:vAlign w:val="center"/>
          </w:tcPr>
          <w:p w14:paraId="37B106E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r>
      <w:tr w:rsidR="00852A71" w14:paraId="6C4DA14E" w14:textId="77777777" w:rsidTr="00A2031F">
        <w:trPr>
          <w:tblCellSpacing w:w="15" w:type="dxa"/>
        </w:trPr>
        <w:tc>
          <w:tcPr>
            <w:tcW w:w="4000" w:type="dxa"/>
            <w:tcMar>
              <w:top w:w="15" w:type="dxa"/>
              <w:left w:w="15" w:type="dxa"/>
              <w:bottom w:w="15" w:type="dxa"/>
              <w:right w:w="15" w:type="dxa"/>
            </w:tcMar>
            <w:vAlign w:val="center"/>
          </w:tcPr>
          <w:p w14:paraId="07A73C50"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МС</w:t>
            </w:r>
          </w:p>
        </w:tc>
        <w:tc>
          <w:tcPr>
            <w:tcW w:w="1559" w:type="dxa"/>
            <w:tcMar>
              <w:top w:w="15" w:type="dxa"/>
              <w:left w:w="15" w:type="dxa"/>
              <w:bottom w:w="15" w:type="dxa"/>
              <w:right w:w="15" w:type="dxa"/>
            </w:tcMar>
            <w:vAlign w:val="center"/>
          </w:tcPr>
          <w:p w14:paraId="35C181B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1002" w:type="dxa"/>
            <w:tcMar>
              <w:top w:w="15" w:type="dxa"/>
              <w:left w:w="15" w:type="dxa"/>
              <w:bottom w:w="15" w:type="dxa"/>
              <w:right w:w="15" w:type="dxa"/>
            </w:tcMar>
            <w:vAlign w:val="center"/>
          </w:tcPr>
          <w:p w14:paraId="5B99E2E1"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39A1C1AF"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0D90184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6C008DD2"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852A71" w14:paraId="7484658F" w14:textId="77777777" w:rsidTr="00A2031F">
        <w:trPr>
          <w:tblCellSpacing w:w="15" w:type="dxa"/>
        </w:trPr>
        <w:tc>
          <w:tcPr>
            <w:tcW w:w="4000" w:type="dxa"/>
            <w:tcMar>
              <w:top w:w="15" w:type="dxa"/>
              <w:left w:w="15" w:type="dxa"/>
              <w:bottom w:w="15" w:type="dxa"/>
              <w:right w:w="15" w:type="dxa"/>
            </w:tcMar>
            <w:vAlign w:val="center"/>
          </w:tcPr>
          <w:p w14:paraId="79321C74"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i/>
                <w:iCs/>
                <w:color w:val="424242"/>
                <w:sz w:val="20"/>
                <w:szCs w:val="20"/>
              </w:rPr>
              <w:t>Поперечный уклон:</w:t>
            </w:r>
            <w:r>
              <w:rPr>
                <w:rStyle w:val="apple-converted-space"/>
                <w:rFonts w:ascii="Tahoma" w:hAnsi="Tahoma" w:cs="Tahoma"/>
                <w:color w:val="424242"/>
                <w:sz w:val="20"/>
                <w:szCs w:val="20"/>
              </w:rPr>
              <w:t> </w:t>
            </w:r>
            <w:r>
              <w:rPr>
                <w:rFonts w:ascii="Tahoma" w:hAnsi="Tahoma" w:cs="Tahoma"/>
                <w:color w:val="424242"/>
                <w:sz w:val="20"/>
                <w:szCs w:val="20"/>
              </w:rPr>
              <w:t>РД</w:t>
            </w:r>
          </w:p>
        </w:tc>
        <w:tc>
          <w:tcPr>
            <w:tcW w:w="1559" w:type="dxa"/>
            <w:tcMar>
              <w:top w:w="15" w:type="dxa"/>
              <w:left w:w="15" w:type="dxa"/>
              <w:bottom w:w="15" w:type="dxa"/>
              <w:right w:w="15" w:type="dxa"/>
            </w:tcMar>
            <w:vAlign w:val="center"/>
          </w:tcPr>
          <w:p w14:paraId="127A765E"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1002" w:type="dxa"/>
            <w:tcMar>
              <w:top w:w="15" w:type="dxa"/>
              <w:left w:w="15" w:type="dxa"/>
              <w:bottom w:w="15" w:type="dxa"/>
              <w:right w:w="15" w:type="dxa"/>
            </w:tcMar>
            <w:vAlign w:val="center"/>
          </w:tcPr>
          <w:p w14:paraId="7F1BC119"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0,015</w:t>
            </w:r>
          </w:p>
        </w:tc>
        <w:tc>
          <w:tcPr>
            <w:tcW w:w="0" w:type="auto"/>
            <w:tcMar>
              <w:top w:w="15" w:type="dxa"/>
              <w:left w:w="15" w:type="dxa"/>
              <w:bottom w:w="15" w:type="dxa"/>
              <w:right w:w="15" w:type="dxa"/>
            </w:tcMar>
            <w:vAlign w:val="center"/>
          </w:tcPr>
          <w:p w14:paraId="66CBCAD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0" w:type="auto"/>
            <w:tcMar>
              <w:top w:w="15" w:type="dxa"/>
              <w:left w:w="15" w:type="dxa"/>
              <w:bottom w:w="15" w:type="dxa"/>
              <w:right w:w="15" w:type="dxa"/>
            </w:tcMar>
            <w:vAlign w:val="center"/>
          </w:tcPr>
          <w:p w14:paraId="3330EC7A"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c>
          <w:tcPr>
            <w:tcW w:w="0" w:type="auto"/>
            <w:tcMar>
              <w:top w:w="15" w:type="dxa"/>
              <w:left w:w="15" w:type="dxa"/>
              <w:bottom w:w="15" w:type="dxa"/>
              <w:right w:w="15" w:type="dxa"/>
            </w:tcMar>
            <w:vAlign w:val="center"/>
          </w:tcPr>
          <w:p w14:paraId="76ECC667"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852A71" w14:paraId="4E6EF366" w14:textId="77777777" w:rsidTr="00A2031F">
        <w:trPr>
          <w:tblCellSpacing w:w="15" w:type="dxa"/>
        </w:trPr>
        <w:tc>
          <w:tcPr>
            <w:tcW w:w="4000" w:type="dxa"/>
            <w:tcMar>
              <w:top w:w="15" w:type="dxa"/>
              <w:left w:w="15" w:type="dxa"/>
              <w:bottom w:w="15" w:type="dxa"/>
              <w:right w:w="15" w:type="dxa"/>
            </w:tcMar>
            <w:vAlign w:val="center"/>
          </w:tcPr>
          <w:p w14:paraId="163920CE"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МС, перроны и спец. площадки</w:t>
            </w:r>
          </w:p>
        </w:tc>
        <w:tc>
          <w:tcPr>
            <w:tcW w:w="1559" w:type="dxa"/>
            <w:tcMar>
              <w:top w:w="15" w:type="dxa"/>
              <w:left w:w="15" w:type="dxa"/>
              <w:bottom w:w="15" w:type="dxa"/>
              <w:right w:w="15" w:type="dxa"/>
            </w:tcMar>
            <w:vAlign w:val="center"/>
          </w:tcPr>
          <w:p w14:paraId="28AC2A12"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1002" w:type="dxa"/>
            <w:tcMar>
              <w:top w:w="15" w:type="dxa"/>
              <w:left w:w="15" w:type="dxa"/>
              <w:bottom w:w="15" w:type="dxa"/>
              <w:right w:w="15" w:type="dxa"/>
            </w:tcMar>
            <w:vAlign w:val="center"/>
          </w:tcPr>
          <w:p w14:paraId="6FD6C6F5"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1D9B9DB7"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75FE40EE"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0,010</w:t>
            </w:r>
          </w:p>
        </w:tc>
        <w:tc>
          <w:tcPr>
            <w:tcW w:w="0" w:type="auto"/>
            <w:tcMar>
              <w:top w:w="15" w:type="dxa"/>
              <w:left w:w="15" w:type="dxa"/>
              <w:bottom w:w="15" w:type="dxa"/>
              <w:right w:w="15" w:type="dxa"/>
            </w:tcMar>
            <w:vAlign w:val="center"/>
          </w:tcPr>
          <w:p w14:paraId="360DE74B"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0,020</w:t>
            </w:r>
          </w:p>
        </w:tc>
      </w:tr>
      <w:tr w:rsidR="00852A71" w14:paraId="23AFBE49" w14:textId="77777777" w:rsidTr="00A2031F">
        <w:trPr>
          <w:tblCellSpacing w:w="15" w:type="dxa"/>
        </w:trPr>
        <w:tc>
          <w:tcPr>
            <w:tcW w:w="4000" w:type="dxa"/>
            <w:tcMar>
              <w:top w:w="15" w:type="dxa"/>
              <w:left w:w="15" w:type="dxa"/>
              <w:bottom w:w="15" w:type="dxa"/>
              <w:right w:w="15" w:type="dxa"/>
            </w:tcMar>
            <w:vAlign w:val="center"/>
          </w:tcPr>
          <w:p w14:paraId="117C7104"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укрепленная часть грунтовых обочин РД, МС и перронов, расположенных вне пределов летных полос в любом направлении</w:t>
            </w:r>
          </w:p>
        </w:tc>
        <w:tc>
          <w:tcPr>
            <w:tcW w:w="1559" w:type="dxa"/>
            <w:tcMar>
              <w:top w:w="15" w:type="dxa"/>
              <w:left w:w="15" w:type="dxa"/>
              <w:bottom w:w="15" w:type="dxa"/>
              <w:right w:w="15" w:type="dxa"/>
            </w:tcMar>
            <w:vAlign w:val="center"/>
          </w:tcPr>
          <w:p w14:paraId="6E085B9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1002" w:type="dxa"/>
            <w:tcMar>
              <w:top w:w="15" w:type="dxa"/>
              <w:left w:w="15" w:type="dxa"/>
              <w:bottom w:w="15" w:type="dxa"/>
              <w:right w:w="15" w:type="dxa"/>
            </w:tcMar>
            <w:vAlign w:val="center"/>
          </w:tcPr>
          <w:p w14:paraId="51AE0E49"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0,030</w:t>
            </w:r>
          </w:p>
        </w:tc>
        <w:tc>
          <w:tcPr>
            <w:tcW w:w="0" w:type="auto"/>
            <w:tcMar>
              <w:top w:w="15" w:type="dxa"/>
              <w:left w:w="15" w:type="dxa"/>
              <w:bottom w:w="15" w:type="dxa"/>
              <w:right w:w="15" w:type="dxa"/>
            </w:tcMar>
            <w:vAlign w:val="center"/>
          </w:tcPr>
          <w:p w14:paraId="1D66F857"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c>
          <w:tcPr>
            <w:tcW w:w="0" w:type="auto"/>
            <w:tcMar>
              <w:top w:w="15" w:type="dxa"/>
              <w:left w:w="15" w:type="dxa"/>
              <w:bottom w:w="15" w:type="dxa"/>
              <w:right w:w="15" w:type="dxa"/>
            </w:tcMar>
            <w:vAlign w:val="center"/>
          </w:tcPr>
          <w:p w14:paraId="1251D1B6"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c>
          <w:tcPr>
            <w:tcW w:w="0" w:type="auto"/>
            <w:tcMar>
              <w:top w:w="15" w:type="dxa"/>
              <w:left w:w="15" w:type="dxa"/>
              <w:bottom w:w="15" w:type="dxa"/>
              <w:right w:w="15" w:type="dxa"/>
            </w:tcMar>
            <w:vAlign w:val="center"/>
          </w:tcPr>
          <w:p w14:paraId="67E6FE1E"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0,035</w:t>
            </w:r>
          </w:p>
        </w:tc>
      </w:tr>
      <w:tr w:rsidR="00852A71" w14:paraId="10E836BE" w14:textId="77777777" w:rsidTr="00A2031F">
        <w:trPr>
          <w:tblCellSpacing w:w="15" w:type="dxa"/>
        </w:trPr>
        <w:tc>
          <w:tcPr>
            <w:tcW w:w="4000" w:type="dxa"/>
            <w:tcMar>
              <w:top w:w="15" w:type="dxa"/>
              <w:left w:w="15" w:type="dxa"/>
              <w:bottom w:w="15" w:type="dxa"/>
              <w:right w:w="15" w:type="dxa"/>
            </w:tcMar>
            <w:vAlign w:val="center"/>
          </w:tcPr>
          <w:p w14:paraId="2823B3E3"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сопряжение обочин с местностью</w:t>
            </w:r>
          </w:p>
        </w:tc>
        <w:tc>
          <w:tcPr>
            <w:tcW w:w="1559" w:type="dxa"/>
            <w:tcMar>
              <w:top w:w="15" w:type="dxa"/>
              <w:left w:w="15" w:type="dxa"/>
              <w:bottom w:w="15" w:type="dxa"/>
              <w:right w:w="15" w:type="dxa"/>
            </w:tcMar>
            <w:vAlign w:val="center"/>
          </w:tcPr>
          <w:p w14:paraId="7CB8DC3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1002" w:type="dxa"/>
            <w:tcMar>
              <w:top w:w="15" w:type="dxa"/>
              <w:left w:w="15" w:type="dxa"/>
              <w:bottom w:w="15" w:type="dxa"/>
              <w:right w:w="15" w:type="dxa"/>
            </w:tcMar>
            <w:vAlign w:val="center"/>
          </w:tcPr>
          <w:p w14:paraId="5AE5E2A8"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0" w:type="auto"/>
            <w:tcMar>
              <w:top w:w="15" w:type="dxa"/>
              <w:left w:w="15" w:type="dxa"/>
              <w:bottom w:w="15" w:type="dxa"/>
              <w:right w:w="15" w:type="dxa"/>
            </w:tcMar>
            <w:vAlign w:val="center"/>
          </w:tcPr>
          <w:p w14:paraId="4035206C"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0" w:type="auto"/>
            <w:tcMar>
              <w:top w:w="15" w:type="dxa"/>
              <w:left w:w="15" w:type="dxa"/>
              <w:bottom w:w="15" w:type="dxa"/>
              <w:right w:w="15" w:type="dxa"/>
            </w:tcMar>
            <w:vAlign w:val="center"/>
          </w:tcPr>
          <w:p w14:paraId="51299D75"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c>
          <w:tcPr>
            <w:tcW w:w="0" w:type="auto"/>
            <w:tcMar>
              <w:top w:w="15" w:type="dxa"/>
              <w:left w:w="15" w:type="dxa"/>
              <w:bottom w:w="15" w:type="dxa"/>
              <w:right w:w="15" w:type="dxa"/>
            </w:tcMar>
            <w:vAlign w:val="center"/>
          </w:tcPr>
          <w:p w14:paraId="448A839F" w14:textId="77777777" w:rsidR="00852A71" w:rsidRDefault="00852A71" w:rsidP="00A2031F">
            <w:pPr>
              <w:spacing w:before="150" w:after="150"/>
              <w:ind w:left="150" w:right="150"/>
              <w:rPr>
                <w:rFonts w:ascii="Tahoma" w:hAnsi="Tahoma" w:cs="Tahoma"/>
                <w:color w:val="424242"/>
                <w:sz w:val="20"/>
                <w:szCs w:val="20"/>
              </w:rPr>
            </w:pPr>
            <w:r>
              <w:rPr>
                <w:rFonts w:ascii="Tahoma" w:hAnsi="Tahoma" w:cs="Tahoma"/>
                <w:color w:val="424242"/>
                <w:sz w:val="20"/>
                <w:szCs w:val="20"/>
              </w:rPr>
              <w:t>0,100</w:t>
            </w:r>
          </w:p>
        </w:tc>
      </w:tr>
    </w:tbl>
    <w:p w14:paraId="3788D18B" w14:textId="77777777" w:rsidR="00852A71" w:rsidRDefault="00852A71" w:rsidP="00852A71">
      <w:pPr>
        <w:pStyle w:val="a3"/>
        <w:spacing w:before="150" w:beforeAutospacing="0" w:after="150" w:afterAutospacing="0"/>
        <w:ind w:left="150" w:right="150"/>
        <w:jc w:val="center"/>
        <w:rPr>
          <w:bCs/>
          <w:color w:val="424242"/>
        </w:rPr>
      </w:pPr>
    </w:p>
    <w:p w14:paraId="16DB9605" w14:textId="77777777" w:rsidR="00852A71" w:rsidRPr="00066CF0" w:rsidRDefault="00852A71" w:rsidP="00852A71">
      <w:pPr>
        <w:pStyle w:val="a3"/>
        <w:spacing w:before="150" w:beforeAutospacing="0" w:after="150" w:afterAutospacing="0"/>
        <w:ind w:left="150" w:right="150"/>
        <w:jc w:val="center"/>
        <w:rPr>
          <w:bCs/>
          <w:color w:val="424242"/>
          <w:sz w:val="28"/>
          <w:szCs w:val="28"/>
        </w:rPr>
      </w:pPr>
      <w:r w:rsidRPr="00066CF0">
        <w:rPr>
          <w:bCs/>
          <w:color w:val="424242"/>
          <w:sz w:val="28"/>
          <w:szCs w:val="28"/>
        </w:rPr>
        <w:t>33</w:t>
      </w:r>
    </w:p>
    <w:p w14:paraId="0116ED1A" w14:textId="77777777" w:rsidR="00852A71" w:rsidRPr="00EA72F5" w:rsidRDefault="00852A71" w:rsidP="00852A71">
      <w:pPr>
        <w:pStyle w:val="a3"/>
        <w:spacing w:before="150" w:beforeAutospacing="0" w:after="150" w:afterAutospacing="0"/>
        <w:ind w:left="150" w:right="150"/>
        <w:jc w:val="center"/>
        <w:rPr>
          <w:bCs/>
          <w:color w:val="424242"/>
        </w:rPr>
      </w:pPr>
    </w:p>
    <w:p w14:paraId="6792A328" w14:textId="77777777" w:rsidR="00852A71" w:rsidRPr="00777488" w:rsidRDefault="00852A71" w:rsidP="00852A71">
      <w:pPr>
        <w:pStyle w:val="a3"/>
        <w:spacing w:before="150" w:beforeAutospacing="0" w:after="150" w:afterAutospacing="0"/>
        <w:ind w:left="150" w:right="150"/>
        <w:jc w:val="both"/>
        <w:rPr>
          <w:color w:val="424242"/>
        </w:rPr>
      </w:pPr>
      <w:r w:rsidRPr="00777488">
        <w:rPr>
          <w:b/>
          <w:bCs/>
          <w:color w:val="424242"/>
        </w:rPr>
        <w:lastRenderedPageBreak/>
        <w:t>Примечания. 1.</w:t>
      </w:r>
      <w:r w:rsidRPr="00777488">
        <w:rPr>
          <w:rStyle w:val="apple-converted-space"/>
          <w:i/>
          <w:iCs/>
          <w:color w:val="424242"/>
        </w:rPr>
        <w:t> </w:t>
      </w:r>
      <w:r w:rsidRPr="00777488">
        <w:rPr>
          <w:i/>
          <w:iCs/>
          <w:color w:val="424242"/>
        </w:rPr>
        <w:t>На крайних участках ИВПП нисходящие уклоны должны быть постоянными (одноименными).</w:t>
      </w:r>
      <w:r w:rsidRPr="00777488">
        <w:rPr>
          <w:rStyle w:val="apple-converted-space"/>
          <w:i/>
          <w:iCs/>
          <w:color w:val="424242"/>
        </w:rPr>
        <w:t> </w:t>
      </w:r>
      <w:r w:rsidRPr="00777488">
        <w:rPr>
          <w:b/>
          <w:bCs/>
          <w:i/>
          <w:iCs/>
          <w:color w:val="424242"/>
        </w:rPr>
        <w:t xml:space="preserve">2. </w:t>
      </w:r>
      <w:r w:rsidRPr="00777488">
        <w:rPr>
          <w:i/>
          <w:iCs/>
          <w:color w:val="424242"/>
        </w:rPr>
        <w:t>Длину крайних участков ИВПП при назначении уклонов принимают равной для аэродромов класса А, Б, В 1/6 длины ИВПП, для аэродромов классов Г, Д, Е – 1/4 длины ИВПП.</w:t>
      </w:r>
      <w:r w:rsidRPr="00777488">
        <w:rPr>
          <w:rStyle w:val="apple-converted-space"/>
          <w:i/>
          <w:iCs/>
          <w:color w:val="424242"/>
        </w:rPr>
        <w:t> </w:t>
      </w:r>
      <w:r w:rsidRPr="00777488">
        <w:rPr>
          <w:b/>
          <w:bCs/>
          <w:i/>
          <w:iCs/>
          <w:color w:val="424242"/>
        </w:rPr>
        <w:t>3.</w:t>
      </w:r>
      <w:r w:rsidRPr="00777488">
        <w:rPr>
          <w:rStyle w:val="apple-converted-space"/>
          <w:i/>
          <w:iCs/>
          <w:color w:val="424242"/>
        </w:rPr>
        <w:t> </w:t>
      </w:r>
      <w:r w:rsidRPr="00777488">
        <w:rPr>
          <w:i/>
          <w:iCs/>
          <w:color w:val="424242"/>
        </w:rPr>
        <w:t>Поперечные уклоны РД и обочины в пределах летных полос должны соответствовать требованиям к уклонам для летных полос.</w:t>
      </w:r>
      <w:r w:rsidRPr="00777488">
        <w:rPr>
          <w:rStyle w:val="apple-converted-space"/>
          <w:i/>
          <w:iCs/>
          <w:color w:val="424242"/>
        </w:rPr>
        <w:t> </w:t>
      </w:r>
      <w:r w:rsidRPr="00777488">
        <w:rPr>
          <w:b/>
          <w:bCs/>
          <w:i/>
          <w:iCs/>
          <w:color w:val="424242"/>
        </w:rPr>
        <w:t>4.</w:t>
      </w:r>
      <w:r w:rsidRPr="00777488">
        <w:rPr>
          <w:rStyle w:val="apple-converted-space"/>
          <w:i/>
          <w:iCs/>
          <w:color w:val="424242"/>
        </w:rPr>
        <w:t> </w:t>
      </w:r>
      <w:r w:rsidRPr="00777488">
        <w:rPr>
          <w:i/>
          <w:iCs/>
          <w:color w:val="424242"/>
        </w:rPr>
        <w:t xml:space="preserve">Протяженность участков ИВПП и РД с максимальным уклоном рекомендуется принимать не более </w:t>
      </w:r>
      <w:smartTag w:uri="urn:schemas-microsoft-com:office:smarttags" w:element="metricconverter">
        <w:smartTagPr>
          <w:attr w:name="ProductID" w:val="300 м"/>
        </w:smartTagPr>
        <w:r w:rsidRPr="00777488">
          <w:rPr>
            <w:i/>
            <w:iCs/>
            <w:color w:val="424242"/>
          </w:rPr>
          <w:t>300 м</w:t>
        </w:r>
      </w:smartTag>
      <w:r w:rsidRPr="00777488">
        <w:rPr>
          <w:i/>
          <w:iCs/>
          <w:color w:val="424242"/>
        </w:rPr>
        <w:t>.</w:t>
      </w:r>
    </w:p>
    <w:p w14:paraId="7F8A35E2"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Максимальные продольные уклоны на взлетно-посадочной полосе допустимы только на коротких участках при плавном сочетании с примыкающими участками.</w:t>
      </w:r>
    </w:p>
    <w:p w14:paraId="74420A2C" w14:textId="77777777" w:rsidR="00852A71" w:rsidRPr="00936CCE" w:rsidRDefault="00852A71" w:rsidP="00852A71">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Рациональное сочетание продольных уклонов и их чередование по величине и протяжению вытекают из особенностей выполнения ИВПП и посадок самолетов на грунтовых летных полосах или ИВПП.</w:t>
      </w:r>
    </w:p>
    <w:p w14:paraId="248D298E" w14:textId="77777777" w:rsidR="00852A71" w:rsidRDefault="00852A71" w:rsidP="00852A71">
      <w:pPr>
        <w:pStyle w:val="a3"/>
        <w:spacing w:before="150" w:beforeAutospacing="0" w:after="150" w:afterAutospacing="0"/>
        <w:ind w:left="150" w:right="150"/>
        <w:jc w:val="both"/>
        <w:rPr>
          <w:color w:val="424242"/>
          <w:sz w:val="28"/>
          <w:szCs w:val="28"/>
        </w:rPr>
      </w:pPr>
      <w:r>
        <w:rPr>
          <w:b/>
          <w:bCs/>
          <w:color w:val="424242"/>
          <w:sz w:val="28"/>
          <w:szCs w:val="28"/>
        </w:rPr>
        <w:t xml:space="preserve">     </w:t>
      </w:r>
      <w:r w:rsidRPr="008D0B76">
        <w:rPr>
          <w:b/>
          <w:bCs/>
          <w:color w:val="424242"/>
          <w:sz w:val="28"/>
          <w:szCs w:val="28"/>
        </w:rPr>
        <w:t>Наилучшим очертанием продольного профиля летной полосы является выпуклая поверхность с небольшими уклонами на концевых стартофинишных участках.</w:t>
      </w:r>
      <w:r w:rsidRPr="008D0B76">
        <w:rPr>
          <w:rStyle w:val="apple-converted-space"/>
          <w:color w:val="424242"/>
          <w:sz w:val="28"/>
          <w:szCs w:val="28"/>
        </w:rPr>
        <w:t> </w:t>
      </w:r>
      <w:r w:rsidRPr="008D0B76">
        <w:rPr>
          <w:color w:val="424242"/>
          <w:sz w:val="28"/>
          <w:szCs w:val="28"/>
        </w:rPr>
        <w:t>В этом случае самолеты будут брать старт в оптимальных условиях небольших уклонов поверхности. Самолет, успевший набрать некоторую скорость, легко преодолеет максимальный уклон в средней части летной полосы, и набор скорости до отрыва будет происходить уже под уклон. Выпуклый профиль удобен также и для посадки. В этом случае самолет приземляется на поверхности с минимальными уклонами. Уменьшение посадочной скорости при встречном уклоне протекает значительно быстрее, и, наконец, пробег спокойно завершается до скорости руления при попутных уклонах.</w:t>
      </w:r>
    </w:p>
    <w:p w14:paraId="567FF1E5" w14:textId="77777777" w:rsidR="00852A71" w:rsidRDefault="00852A71" w:rsidP="00852A71">
      <w:pPr>
        <w:ind w:left="360"/>
        <w:rPr>
          <w:b/>
          <w:sz w:val="28"/>
          <w:szCs w:val="28"/>
        </w:rPr>
      </w:pPr>
      <w:r>
        <w:rPr>
          <w:b/>
          <w:sz w:val="28"/>
          <w:szCs w:val="28"/>
        </w:rPr>
        <w:t>7.3  «Вертикальная планировка. Построение проектных горизонталей на улице. Размещение водоприемных колодцев»</w:t>
      </w:r>
    </w:p>
    <w:p w14:paraId="056FB8B5" w14:textId="77777777" w:rsidR="00852A71" w:rsidRDefault="00852A71" w:rsidP="00852A71">
      <w:pPr>
        <w:jc w:val="center"/>
        <w:rPr>
          <w:b/>
          <w:sz w:val="28"/>
          <w:szCs w:val="28"/>
        </w:rPr>
      </w:pPr>
    </w:p>
    <w:p w14:paraId="2A0DBB6A" w14:textId="77777777" w:rsidR="00852A71" w:rsidRDefault="00852A71" w:rsidP="00852A71">
      <w:pPr>
        <w:jc w:val="both"/>
        <w:rPr>
          <w:sz w:val="28"/>
          <w:szCs w:val="28"/>
        </w:rPr>
      </w:pPr>
      <w:r>
        <w:rPr>
          <w:sz w:val="28"/>
          <w:szCs w:val="28"/>
        </w:rPr>
        <w:t xml:space="preserve">     Контрольными точками для установления высотного положения элементов улицы является запроектированный рельеф площади в устье улицы и отметки </w:t>
      </w:r>
      <w:smartTag w:uri="urn:schemas-microsoft-com:office:smarttags" w:element="metricconverter">
        <w:smartTagPr>
          <w:attr w:name="ProductID" w:val="116,30 м"/>
        </w:smartTagPr>
        <w:r>
          <w:rPr>
            <w:sz w:val="28"/>
            <w:szCs w:val="28"/>
          </w:rPr>
          <w:t>116,30 м</w:t>
        </w:r>
      </w:smartTag>
      <w:r>
        <w:rPr>
          <w:sz w:val="28"/>
          <w:szCs w:val="28"/>
        </w:rPr>
        <w:t>. на границе работ.</w:t>
      </w:r>
    </w:p>
    <w:p w14:paraId="6BDBAC2B" w14:textId="77777777" w:rsidR="00852A71" w:rsidRDefault="00852A71" w:rsidP="00852A71">
      <w:pPr>
        <w:jc w:val="both"/>
        <w:rPr>
          <w:sz w:val="28"/>
          <w:szCs w:val="28"/>
        </w:rPr>
      </w:pPr>
      <w:r>
        <w:rPr>
          <w:sz w:val="28"/>
          <w:szCs w:val="28"/>
        </w:rPr>
        <w:t xml:space="preserve">     Величину проектного уклона на этом участке улицы можно определить:</w:t>
      </w:r>
    </w:p>
    <w:p w14:paraId="6568E594" w14:textId="77777777" w:rsidR="00852A71" w:rsidRDefault="00852A71" w:rsidP="00852A71">
      <w:pPr>
        <w:jc w:val="both"/>
        <w:rPr>
          <w:sz w:val="28"/>
          <w:szCs w:val="28"/>
        </w:rPr>
      </w:pPr>
    </w:p>
    <w:p w14:paraId="043C57A1" w14:textId="77777777" w:rsidR="00852A71" w:rsidRDefault="00852A71" w:rsidP="00852A71">
      <w:pPr>
        <w:jc w:val="both"/>
        <w:rPr>
          <w:sz w:val="28"/>
          <w:szCs w:val="28"/>
        </w:rPr>
      </w:pPr>
      <w:r>
        <w:rPr>
          <w:sz w:val="28"/>
          <w:szCs w:val="28"/>
          <w:lang w:val="en-US"/>
        </w:rPr>
        <w:t>i</w:t>
      </w:r>
      <w:r>
        <w:rPr>
          <w:position w:val="-14"/>
          <w:sz w:val="28"/>
          <w:szCs w:val="28"/>
          <w:lang w:val="en-US"/>
        </w:rPr>
        <w:object w:dxaOrig="220" w:dyaOrig="380" w14:anchorId="77D5BBD8">
          <v:shape id="_x0000_i1027" type="#_x0000_t75" style="width:11.25pt;height:18.8pt" o:ole="">
            <v:imagedata r:id="rId8" o:title=""/>
          </v:shape>
          <o:OLEObject Type="Embed" ProgID="Equation.3" ShapeID="_x0000_i1027" DrawAspect="Content" ObjectID="_1756151565" r:id="rId9"/>
        </w:object>
      </w:r>
      <w:r w:rsidRPr="006B0C2A">
        <w:rPr>
          <w:sz w:val="28"/>
          <w:szCs w:val="28"/>
        </w:rPr>
        <w:t xml:space="preserve"> </w:t>
      </w:r>
      <w:r>
        <w:rPr>
          <w:sz w:val="28"/>
          <w:szCs w:val="28"/>
        </w:rPr>
        <w:t xml:space="preserve">= </w:t>
      </w:r>
      <w:r>
        <w:rPr>
          <w:position w:val="-24"/>
          <w:sz w:val="28"/>
          <w:szCs w:val="28"/>
        </w:rPr>
        <w:object w:dxaOrig="940" w:dyaOrig="640" w14:anchorId="5D943F5C">
          <v:shape id="_x0000_i1028" type="#_x0000_t75" style="width:46.95pt;height:32.55pt" o:ole="">
            <v:imagedata r:id="rId10" o:title=""/>
          </v:shape>
          <o:OLEObject Type="Embed" ProgID="Equation.3" ShapeID="_x0000_i1028" DrawAspect="Content" ObjectID="_1756151566" r:id="rId11"/>
        </w:object>
      </w:r>
      <w:r>
        <w:rPr>
          <w:sz w:val="28"/>
          <w:szCs w:val="28"/>
        </w:rPr>
        <w:t xml:space="preserve"> = </w:t>
      </w:r>
      <w:r>
        <w:rPr>
          <w:position w:val="-24"/>
          <w:sz w:val="28"/>
          <w:szCs w:val="28"/>
        </w:rPr>
        <w:object w:dxaOrig="1579" w:dyaOrig="620" w14:anchorId="1B4F89DC">
          <v:shape id="_x0000_i1029" type="#_x0000_t75" style="width:78.9pt;height:30.7pt" o:ole="">
            <v:imagedata r:id="rId12" o:title=""/>
          </v:shape>
          <o:OLEObject Type="Embed" ProgID="Equation.3" ShapeID="_x0000_i1029" DrawAspect="Content" ObjectID="_1756151567" r:id="rId13"/>
        </w:object>
      </w:r>
      <w:r>
        <w:rPr>
          <w:sz w:val="28"/>
          <w:szCs w:val="28"/>
        </w:rPr>
        <w:t>= 0,015;</w:t>
      </w:r>
    </w:p>
    <w:p w14:paraId="19FA6E71" w14:textId="77777777" w:rsidR="00852A71" w:rsidRDefault="00852A71" w:rsidP="00852A71">
      <w:pPr>
        <w:jc w:val="both"/>
        <w:rPr>
          <w:sz w:val="28"/>
          <w:szCs w:val="28"/>
        </w:rPr>
      </w:pPr>
    </w:p>
    <w:p w14:paraId="376BAC4F" w14:textId="77777777" w:rsidR="00852A71" w:rsidRDefault="00852A71" w:rsidP="00852A71">
      <w:pPr>
        <w:jc w:val="both"/>
        <w:rPr>
          <w:sz w:val="28"/>
          <w:szCs w:val="28"/>
        </w:rPr>
      </w:pPr>
      <w:r>
        <w:rPr>
          <w:sz w:val="28"/>
          <w:szCs w:val="28"/>
        </w:rPr>
        <w:t>где Н</w:t>
      </w:r>
      <w:r>
        <w:rPr>
          <w:position w:val="-10"/>
          <w:sz w:val="28"/>
          <w:szCs w:val="28"/>
        </w:rPr>
        <w:object w:dxaOrig="120" w:dyaOrig="339" w14:anchorId="556883CE">
          <v:shape id="_x0000_i1030" type="#_x0000_t75" style="width:6.25pt;height:17.55pt" o:ole="">
            <v:imagedata r:id="rId14" o:title=""/>
          </v:shape>
          <o:OLEObject Type="Embed" ProgID="Equation.3" ShapeID="_x0000_i1030" DrawAspect="Content" ObjectID="_1756151568" r:id="rId15"/>
        </w:object>
      </w:r>
      <w:r>
        <w:rPr>
          <w:sz w:val="28"/>
          <w:szCs w:val="28"/>
        </w:rPr>
        <w:t xml:space="preserve"> - отметка оси в устье улицы (с учетом высоты бордюрного камня, м.);</w:t>
      </w:r>
    </w:p>
    <w:p w14:paraId="38BE2293" w14:textId="77777777" w:rsidR="00852A71" w:rsidRDefault="00852A71" w:rsidP="00852A71">
      <w:pPr>
        <w:jc w:val="both"/>
        <w:rPr>
          <w:sz w:val="28"/>
          <w:szCs w:val="28"/>
        </w:rPr>
      </w:pPr>
      <w:r>
        <w:rPr>
          <w:sz w:val="28"/>
          <w:szCs w:val="28"/>
        </w:rPr>
        <w:t xml:space="preserve">      Н</w:t>
      </w:r>
      <w:r>
        <w:rPr>
          <w:position w:val="-10"/>
          <w:sz w:val="28"/>
          <w:szCs w:val="28"/>
        </w:rPr>
        <w:object w:dxaOrig="160" w:dyaOrig="340" w14:anchorId="2595493C">
          <v:shape id="_x0000_i1031" type="#_x0000_t75" style="width:8.15pt;height:17.55pt" o:ole="">
            <v:imagedata r:id="rId16" o:title=""/>
          </v:shape>
          <o:OLEObject Type="Embed" ProgID="Equation.3" ShapeID="_x0000_i1031" DrawAspect="Content" ObjectID="_1756151569" r:id="rId17"/>
        </w:object>
      </w:r>
      <w:r>
        <w:rPr>
          <w:sz w:val="28"/>
          <w:szCs w:val="28"/>
        </w:rPr>
        <w:t xml:space="preserve"> - отметка оси улицы на границе работ, м.;</w:t>
      </w:r>
    </w:p>
    <w:p w14:paraId="71412D01" w14:textId="77777777" w:rsidR="00852A71" w:rsidRDefault="00852A71" w:rsidP="00852A71">
      <w:pPr>
        <w:jc w:val="both"/>
        <w:rPr>
          <w:sz w:val="28"/>
          <w:szCs w:val="28"/>
        </w:rPr>
      </w:pPr>
      <w:r>
        <w:rPr>
          <w:sz w:val="28"/>
          <w:szCs w:val="28"/>
        </w:rPr>
        <w:t xml:space="preserve">      </w:t>
      </w:r>
      <w:r>
        <w:rPr>
          <w:sz w:val="28"/>
          <w:szCs w:val="28"/>
          <w:lang w:val="en-US"/>
        </w:rPr>
        <w:t>L</w:t>
      </w:r>
      <w:r>
        <w:rPr>
          <w:sz w:val="28"/>
          <w:szCs w:val="28"/>
        </w:rPr>
        <w:t xml:space="preserve"> – расстояние между этими точками, </w:t>
      </w:r>
      <w:r>
        <w:rPr>
          <w:sz w:val="28"/>
          <w:szCs w:val="28"/>
          <w:lang w:val="en-US"/>
        </w:rPr>
        <w:t>L</w:t>
      </w:r>
      <w:r>
        <w:rPr>
          <w:sz w:val="28"/>
          <w:szCs w:val="28"/>
        </w:rPr>
        <w:t xml:space="preserve"> = </w:t>
      </w:r>
      <w:smartTag w:uri="urn:schemas-microsoft-com:office:smarttags" w:element="metricconverter">
        <w:smartTagPr>
          <w:attr w:name="ProductID" w:val="200 м"/>
        </w:smartTagPr>
        <w:r>
          <w:rPr>
            <w:sz w:val="28"/>
            <w:szCs w:val="28"/>
          </w:rPr>
          <w:t>200 м</w:t>
        </w:r>
      </w:smartTag>
      <w:r>
        <w:rPr>
          <w:sz w:val="28"/>
          <w:szCs w:val="28"/>
        </w:rPr>
        <w:t>.</w:t>
      </w:r>
    </w:p>
    <w:p w14:paraId="6C6863C4" w14:textId="77777777" w:rsidR="00852A71" w:rsidRDefault="00852A71" w:rsidP="00852A71">
      <w:pPr>
        <w:jc w:val="both"/>
        <w:rPr>
          <w:sz w:val="28"/>
          <w:szCs w:val="28"/>
        </w:rPr>
      </w:pPr>
      <w:r>
        <w:rPr>
          <w:sz w:val="28"/>
          <w:szCs w:val="28"/>
        </w:rPr>
        <w:t xml:space="preserve">     Поперечный  профиль улицы шириной  </w:t>
      </w:r>
      <w:smartTag w:uri="urn:schemas-microsoft-com:office:smarttags" w:element="metricconverter">
        <w:smartTagPr>
          <w:attr w:name="ProductID" w:val="60 м"/>
        </w:smartTagPr>
        <w:r>
          <w:rPr>
            <w:sz w:val="28"/>
            <w:szCs w:val="28"/>
          </w:rPr>
          <w:t>60 м</w:t>
        </w:r>
      </w:smartTag>
      <w:r>
        <w:rPr>
          <w:sz w:val="28"/>
          <w:szCs w:val="28"/>
        </w:rPr>
        <w:t xml:space="preserve">.  на проектируемом  участке симметричный  (см. рис.21)  и включает две  проезжие части шириной по 10,5м. Поперечные уклоны  односкатных  проезжих частей равны 2%. </w:t>
      </w:r>
    </w:p>
    <w:p w14:paraId="7BC83F53" w14:textId="77777777" w:rsidR="00852A71" w:rsidRDefault="00852A71" w:rsidP="00852A71">
      <w:pPr>
        <w:jc w:val="center"/>
        <w:rPr>
          <w:sz w:val="28"/>
          <w:szCs w:val="28"/>
        </w:rPr>
      </w:pPr>
      <w:r>
        <w:rPr>
          <w:sz w:val="28"/>
          <w:szCs w:val="28"/>
        </w:rPr>
        <w:t>34</w:t>
      </w:r>
    </w:p>
    <w:p w14:paraId="4C324D5C" w14:textId="77777777" w:rsidR="00852A71" w:rsidRDefault="00852A71" w:rsidP="00852A71">
      <w:pPr>
        <w:jc w:val="center"/>
        <w:rPr>
          <w:sz w:val="28"/>
          <w:szCs w:val="28"/>
        </w:rPr>
      </w:pPr>
    </w:p>
    <w:p w14:paraId="40CEA627" w14:textId="77777777" w:rsidR="00852A71" w:rsidRDefault="00852A71" w:rsidP="00852A71">
      <w:pPr>
        <w:jc w:val="both"/>
        <w:rPr>
          <w:sz w:val="28"/>
          <w:szCs w:val="28"/>
        </w:rPr>
      </w:pPr>
      <w:r>
        <w:rPr>
          <w:sz w:val="28"/>
          <w:szCs w:val="28"/>
        </w:rPr>
        <w:lastRenderedPageBreak/>
        <w:t xml:space="preserve">тротуары  шириной </w:t>
      </w:r>
      <w:smartTag w:uri="urn:schemas-microsoft-com:office:smarttags" w:element="metricconverter">
        <w:smartTagPr>
          <w:attr w:name="ProductID" w:val="6 м"/>
        </w:smartTagPr>
        <w:r>
          <w:rPr>
            <w:sz w:val="28"/>
            <w:szCs w:val="28"/>
          </w:rPr>
          <w:t>6 м</w:t>
        </w:r>
      </w:smartTag>
      <w:r>
        <w:rPr>
          <w:sz w:val="28"/>
          <w:szCs w:val="28"/>
        </w:rPr>
        <w:t xml:space="preserve">. расположены у застройки и имеют  поперечный уклон 1,5%. Сопряжение  проезжих частей  и тротуаров осуществляется  при помощи  бордюрных камней высотой </w:t>
      </w:r>
      <w:smartTag w:uri="urn:schemas-microsoft-com:office:smarttags" w:element="metricconverter">
        <w:smartTagPr>
          <w:attr w:name="ProductID" w:val="15 см"/>
        </w:smartTagPr>
        <w:r>
          <w:rPr>
            <w:sz w:val="28"/>
            <w:szCs w:val="28"/>
          </w:rPr>
          <w:t>15 см</w:t>
        </w:r>
      </w:smartTag>
      <w:r>
        <w:rPr>
          <w:sz w:val="28"/>
          <w:szCs w:val="28"/>
        </w:rPr>
        <w:t>. с образованием  лотков.</w:t>
      </w:r>
    </w:p>
    <w:p w14:paraId="52C8F6F1" w14:textId="77777777" w:rsidR="00852A71" w:rsidRDefault="00852A71" w:rsidP="00852A71">
      <w:pPr>
        <w:jc w:val="both"/>
        <w:rPr>
          <w:sz w:val="28"/>
          <w:szCs w:val="28"/>
        </w:rPr>
      </w:pPr>
      <w:r>
        <w:rPr>
          <w:sz w:val="28"/>
          <w:szCs w:val="28"/>
        </w:rPr>
        <w:t xml:space="preserve">     В середине улицы расположен бульвар шириной </w:t>
      </w:r>
      <w:smartTag w:uri="urn:schemas-microsoft-com:office:smarttags" w:element="metricconverter">
        <w:smartTagPr>
          <w:attr w:name="ProductID" w:val="27 м"/>
        </w:smartTagPr>
        <w:r>
          <w:rPr>
            <w:sz w:val="28"/>
            <w:szCs w:val="28"/>
          </w:rPr>
          <w:t>27 м</w:t>
        </w:r>
      </w:smartTag>
      <w:r>
        <w:rPr>
          <w:sz w:val="28"/>
          <w:szCs w:val="28"/>
        </w:rPr>
        <w:t xml:space="preserve">. состоящий из двухскатной прогулочной дорожки шириной </w:t>
      </w:r>
      <w:smartTag w:uri="urn:schemas-microsoft-com:office:smarttags" w:element="metricconverter">
        <w:smartTagPr>
          <w:attr w:name="ProductID" w:val="10 м"/>
        </w:smartTagPr>
        <w:r>
          <w:rPr>
            <w:sz w:val="28"/>
            <w:szCs w:val="28"/>
          </w:rPr>
          <w:t>10 м</w:t>
        </w:r>
      </w:smartTag>
      <w:r>
        <w:rPr>
          <w:sz w:val="28"/>
          <w:szCs w:val="28"/>
        </w:rPr>
        <w:t xml:space="preserve">. и двух полос газона.  Бульвар также отделен от проезжей части бордюрным камнем высотой </w:t>
      </w:r>
      <w:smartTag w:uri="urn:schemas-microsoft-com:office:smarttags" w:element="metricconverter">
        <w:smartTagPr>
          <w:attr w:name="ProductID" w:val="15 см"/>
        </w:smartTagPr>
        <w:r>
          <w:rPr>
            <w:sz w:val="28"/>
            <w:szCs w:val="28"/>
          </w:rPr>
          <w:t>15 см</w:t>
        </w:r>
      </w:smartTag>
      <w:r>
        <w:rPr>
          <w:sz w:val="28"/>
          <w:szCs w:val="28"/>
        </w:rPr>
        <w:t>.</w:t>
      </w:r>
    </w:p>
    <w:p w14:paraId="02B64E0D" w14:textId="77777777" w:rsidR="00852A71" w:rsidRDefault="00852A71" w:rsidP="00852A71">
      <w:pPr>
        <w:jc w:val="both"/>
        <w:rPr>
          <w:sz w:val="28"/>
          <w:szCs w:val="28"/>
        </w:rPr>
      </w:pPr>
      <w:r>
        <w:rPr>
          <w:sz w:val="28"/>
          <w:szCs w:val="28"/>
        </w:rPr>
        <w:t xml:space="preserve">     Схема построения красных горизонталей на проектируемом участке бульварной улицы показана на рис. 26. Построение горизонталей произведено в пределах от оси улицы до линии застройки. Значение проектного уклона по лотку в соответствии с произведенным вычислением принимаем равным i</w:t>
      </w:r>
      <w:r>
        <w:rPr>
          <w:position w:val="-14"/>
          <w:sz w:val="28"/>
          <w:szCs w:val="28"/>
        </w:rPr>
        <w:object w:dxaOrig="220" w:dyaOrig="380" w14:anchorId="6B273CA4">
          <v:shape id="_x0000_i1032" type="#_x0000_t75" style="width:11.25pt;height:18.8pt" o:ole="">
            <v:imagedata r:id="rId18" o:title=""/>
          </v:shape>
          <o:OLEObject Type="Embed" ProgID="Equation.3" ShapeID="_x0000_i1032" DrawAspect="Content" ObjectID="_1756151570" r:id="rId19"/>
        </w:object>
      </w:r>
      <w:r>
        <w:rPr>
          <w:sz w:val="28"/>
          <w:szCs w:val="28"/>
        </w:rPr>
        <w:t>= 0,015.</w:t>
      </w:r>
    </w:p>
    <w:p w14:paraId="26DCFBAD" w14:textId="77777777" w:rsidR="00852A71" w:rsidRDefault="00852A71" w:rsidP="00852A71">
      <w:pPr>
        <w:jc w:val="both"/>
        <w:rPr>
          <w:sz w:val="28"/>
          <w:szCs w:val="28"/>
        </w:rPr>
      </w:pPr>
      <w:r>
        <w:rPr>
          <w:sz w:val="28"/>
          <w:szCs w:val="28"/>
        </w:rPr>
        <w:t xml:space="preserve">     Величина заложения </w:t>
      </w:r>
      <w:r>
        <w:rPr>
          <w:sz w:val="28"/>
          <w:szCs w:val="28"/>
          <w:lang w:val="en-US"/>
        </w:rPr>
        <w:t>L</w:t>
      </w:r>
      <w:r w:rsidRPr="006B0C2A">
        <w:rPr>
          <w:sz w:val="28"/>
          <w:szCs w:val="28"/>
        </w:rPr>
        <w:t xml:space="preserve"> </w:t>
      </w:r>
      <w:r>
        <w:rPr>
          <w:sz w:val="28"/>
          <w:szCs w:val="28"/>
        </w:rPr>
        <w:t>проектных горизонталей при уклоне i</w:t>
      </w:r>
      <w:r>
        <w:rPr>
          <w:position w:val="-14"/>
          <w:sz w:val="28"/>
          <w:szCs w:val="28"/>
        </w:rPr>
        <w:object w:dxaOrig="220" w:dyaOrig="380" w14:anchorId="5B4E421C">
          <v:shape id="_x0000_i1033" type="#_x0000_t75" style="width:11.25pt;height:18.8pt" o:ole="">
            <v:imagedata r:id="rId20" o:title=""/>
          </v:shape>
          <o:OLEObject Type="Embed" ProgID="Equation.3" ShapeID="_x0000_i1033" DrawAspect="Content" ObjectID="_1756151571" r:id="rId21"/>
        </w:object>
      </w:r>
      <w:r>
        <w:rPr>
          <w:sz w:val="28"/>
          <w:szCs w:val="28"/>
        </w:rPr>
        <w:t xml:space="preserve">= 0,015 и сечении проектных горизонталей </w:t>
      </w:r>
      <w:r>
        <w:rPr>
          <w:sz w:val="28"/>
          <w:szCs w:val="28"/>
          <w:lang w:val="en-US"/>
        </w:rPr>
        <w:t>h</w:t>
      </w:r>
      <w:r>
        <w:rPr>
          <w:position w:val="-12"/>
          <w:sz w:val="28"/>
          <w:szCs w:val="28"/>
          <w:lang w:val="en-US"/>
        </w:rPr>
        <w:object w:dxaOrig="160" w:dyaOrig="360" w14:anchorId="644B009D">
          <v:shape id="_x0000_i1034" type="#_x0000_t75" style="width:3.75pt;height:18.15pt" o:ole="">
            <v:imagedata r:id="rId22" o:title=""/>
          </v:shape>
          <o:OLEObject Type="Embed" ProgID="Equation.3" ShapeID="_x0000_i1034" DrawAspect="Content" ObjectID="_1756151572" r:id="rId23"/>
        </w:object>
      </w:r>
      <w:r>
        <w:rPr>
          <w:sz w:val="28"/>
          <w:szCs w:val="28"/>
        </w:rPr>
        <w:t xml:space="preserve">= </w:t>
      </w:r>
      <w:smartTag w:uri="urn:schemas-microsoft-com:office:smarttags" w:element="metricconverter">
        <w:smartTagPr>
          <w:attr w:name="ProductID" w:val="0,2 м"/>
        </w:smartTagPr>
        <w:r>
          <w:rPr>
            <w:sz w:val="28"/>
            <w:szCs w:val="28"/>
          </w:rPr>
          <w:t>0,2 м</w:t>
        </w:r>
      </w:smartTag>
      <w:r>
        <w:rPr>
          <w:sz w:val="28"/>
          <w:szCs w:val="28"/>
        </w:rPr>
        <w:t>.</w:t>
      </w:r>
    </w:p>
    <w:p w14:paraId="06AFE31C" w14:textId="77777777" w:rsidR="00852A71" w:rsidRDefault="00852A71" w:rsidP="00852A71">
      <w:pPr>
        <w:jc w:val="both"/>
        <w:rPr>
          <w:sz w:val="28"/>
          <w:szCs w:val="28"/>
        </w:rPr>
      </w:pPr>
    </w:p>
    <w:p w14:paraId="24A869B0" w14:textId="77777777" w:rsidR="00852A71" w:rsidRDefault="00852A71" w:rsidP="00852A71">
      <w:pPr>
        <w:jc w:val="both"/>
        <w:rPr>
          <w:sz w:val="28"/>
          <w:szCs w:val="28"/>
        </w:rPr>
      </w:pPr>
      <w:r>
        <w:rPr>
          <w:sz w:val="28"/>
          <w:szCs w:val="28"/>
        </w:rPr>
        <w:t xml:space="preserve">      </w:t>
      </w:r>
      <w:r>
        <w:rPr>
          <w:sz w:val="28"/>
          <w:szCs w:val="28"/>
          <w:lang w:val="en-US"/>
        </w:rPr>
        <w:t>L</w:t>
      </w:r>
      <w:r>
        <w:rPr>
          <w:sz w:val="28"/>
          <w:szCs w:val="28"/>
        </w:rPr>
        <w:t xml:space="preserve"> = ав = </w:t>
      </w:r>
      <w:r>
        <w:rPr>
          <w:position w:val="-28"/>
          <w:sz w:val="28"/>
          <w:szCs w:val="28"/>
        </w:rPr>
        <w:object w:dxaOrig="640" w:dyaOrig="660" w14:anchorId="2C637C13">
          <v:shape id="_x0000_i1035" type="#_x0000_t75" style="width:32.55pt;height:33.2pt" o:ole="">
            <v:imagedata r:id="rId24" o:title=""/>
          </v:shape>
          <o:OLEObject Type="Embed" ProgID="Equation.3" ShapeID="_x0000_i1035" DrawAspect="Content" ObjectID="_1756151573" r:id="rId25"/>
        </w:object>
      </w:r>
      <w:r>
        <w:rPr>
          <w:sz w:val="28"/>
          <w:szCs w:val="28"/>
        </w:rPr>
        <w:t xml:space="preserve"> = </w:t>
      </w:r>
      <w:smartTag w:uri="urn:schemas-microsoft-com:office:smarttags" w:element="metricconverter">
        <w:smartTagPr>
          <w:attr w:name="ProductID" w:val="13,3 м"/>
        </w:smartTagPr>
        <w:r>
          <w:rPr>
            <w:sz w:val="28"/>
            <w:szCs w:val="28"/>
          </w:rPr>
          <w:t>13,3 м</w:t>
        </w:r>
      </w:smartTag>
      <w:r>
        <w:rPr>
          <w:sz w:val="28"/>
          <w:szCs w:val="28"/>
        </w:rPr>
        <w:t>.;</w:t>
      </w:r>
    </w:p>
    <w:p w14:paraId="6BEB4779" w14:textId="77777777" w:rsidR="00852A71" w:rsidRDefault="00852A71" w:rsidP="00852A71">
      <w:pPr>
        <w:jc w:val="both"/>
        <w:rPr>
          <w:sz w:val="28"/>
          <w:szCs w:val="28"/>
        </w:rPr>
      </w:pPr>
    </w:p>
    <w:p w14:paraId="3C21D230" w14:textId="77777777" w:rsidR="00852A71" w:rsidRDefault="00852A71" w:rsidP="00852A71">
      <w:pPr>
        <w:jc w:val="both"/>
        <w:rPr>
          <w:sz w:val="28"/>
          <w:szCs w:val="28"/>
        </w:rPr>
      </w:pPr>
      <w:r>
        <w:rPr>
          <w:sz w:val="28"/>
          <w:szCs w:val="28"/>
        </w:rPr>
        <w:t xml:space="preserve">     Эту величину можно определить по номограмме (см. рис. 23). Для уклона 0,015 заложение равно отрезку </w:t>
      </w:r>
      <w:r>
        <w:rPr>
          <w:sz w:val="28"/>
          <w:szCs w:val="28"/>
          <w:lang w:val="en-US"/>
        </w:rPr>
        <w:t>SB</w:t>
      </w:r>
      <w:r>
        <w:rPr>
          <w:sz w:val="28"/>
          <w:szCs w:val="28"/>
        </w:rPr>
        <w:t xml:space="preserve">, что по масштабу соответствует </w:t>
      </w:r>
      <w:smartTag w:uri="urn:schemas-microsoft-com:office:smarttags" w:element="metricconverter">
        <w:smartTagPr>
          <w:attr w:name="ProductID" w:val="13,3 м"/>
        </w:smartTagPr>
        <w:r>
          <w:rPr>
            <w:sz w:val="28"/>
            <w:szCs w:val="28"/>
          </w:rPr>
          <w:t>13,3 м</w:t>
        </w:r>
      </w:smartTag>
      <w:r>
        <w:rPr>
          <w:sz w:val="28"/>
          <w:szCs w:val="28"/>
        </w:rPr>
        <w:t>.</w:t>
      </w:r>
    </w:p>
    <w:p w14:paraId="78893E32" w14:textId="77777777" w:rsidR="00852A71" w:rsidRDefault="00852A71" w:rsidP="00852A71">
      <w:pPr>
        <w:jc w:val="both"/>
        <w:rPr>
          <w:sz w:val="28"/>
          <w:szCs w:val="28"/>
        </w:rPr>
      </w:pPr>
      <w:r>
        <w:rPr>
          <w:sz w:val="28"/>
          <w:szCs w:val="28"/>
        </w:rPr>
        <w:t xml:space="preserve">     Проводим проектную горизонталь с отметкой </w:t>
      </w:r>
      <w:smartTag w:uri="urn:schemas-microsoft-com:office:smarttags" w:element="metricconverter">
        <w:smartTagPr>
          <w:attr w:name="ProductID" w:val="118,0 м"/>
        </w:smartTagPr>
        <w:r>
          <w:rPr>
            <w:sz w:val="28"/>
            <w:szCs w:val="28"/>
          </w:rPr>
          <w:t>118,0 м</w:t>
        </w:r>
      </w:smartTag>
      <w:r>
        <w:rPr>
          <w:sz w:val="28"/>
          <w:szCs w:val="28"/>
        </w:rPr>
        <w:t>.</w:t>
      </w:r>
    </w:p>
    <w:p w14:paraId="4423FE4C" w14:textId="77777777" w:rsidR="00852A71" w:rsidRDefault="00852A71" w:rsidP="00852A71">
      <w:pPr>
        <w:jc w:val="both"/>
        <w:rPr>
          <w:sz w:val="28"/>
          <w:szCs w:val="28"/>
        </w:rPr>
      </w:pPr>
      <w:r>
        <w:rPr>
          <w:sz w:val="28"/>
          <w:szCs w:val="28"/>
        </w:rPr>
        <w:t xml:space="preserve">     При ширине проезжей части </w:t>
      </w:r>
      <w:smartTag w:uri="urn:schemas-microsoft-com:office:smarttags" w:element="metricconverter">
        <w:smartTagPr>
          <w:attr w:name="ProductID" w:val="10,5 м"/>
        </w:smartTagPr>
        <w:r>
          <w:rPr>
            <w:sz w:val="28"/>
            <w:szCs w:val="28"/>
          </w:rPr>
          <w:t>10,5 м</w:t>
        </w:r>
      </w:smartTag>
      <w:r>
        <w:rPr>
          <w:sz w:val="28"/>
          <w:szCs w:val="28"/>
        </w:rPr>
        <w:t xml:space="preserve">. и поперечном уклоне, равном 0,02, величина превышения отметки у бульвара над отметкой в лотке </w:t>
      </w:r>
      <w:r>
        <w:rPr>
          <w:sz w:val="28"/>
          <w:szCs w:val="28"/>
          <w:lang w:val="en-US"/>
        </w:rPr>
        <w:t>h</w:t>
      </w:r>
      <w:r>
        <w:rPr>
          <w:position w:val="-10"/>
          <w:sz w:val="28"/>
          <w:szCs w:val="28"/>
          <w:lang w:val="en-US"/>
        </w:rPr>
        <w:object w:dxaOrig="120" w:dyaOrig="339" w14:anchorId="7F9BB419">
          <v:shape id="_x0000_i1036" type="#_x0000_t75" style="width:6.25pt;height:17.55pt" o:ole="">
            <v:imagedata r:id="rId26" o:title=""/>
          </v:shape>
          <o:OLEObject Type="Embed" ProgID="Equation.3" ShapeID="_x0000_i1036" DrawAspect="Content" ObjectID="_1756151574" r:id="rId27"/>
        </w:object>
      </w:r>
    </w:p>
    <w:p w14:paraId="33DF8672" w14:textId="77777777" w:rsidR="00852A71" w:rsidRDefault="00852A71" w:rsidP="00852A71">
      <w:pPr>
        <w:jc w:val="both"/>
        <w:rPr>
          <w:sz w:val="28"/>
          <w:szCs w:val="28"/>
        </w:rPr>
      </w:pPr>
    </w:p>
    <w:p w14:paraId="21359F47" w14:textId="77777777" w:rsidR="00852A71" w:rsidRDefault="00852A71" w:rsidP="00852A71">
      <w:pPr>
        <w:jc w:val="both"/>
        <w:rPr>
          <w:sz w:val="28"/>
          <w:szCs w:val="28"/>
        </w:rPr>
      </w:pPr>
      <w:r>
        <w:rPr>
          <w:sz w:val="28"/>
          <w:szCs w:val="28"/>
          <w:lang w:val="en-US"/>
        </w:rPr>
        <w:t>h</w:t>
      </w:r>
      <w:r>
        <w:rPr>
          <w:position w:val="-10"/>
          <w:sz w:val="28"/>
          <w:szCs w:val="28"/>
          <w:lang w:val="en-US"/>
        </w:rPr>
        <w:object w:dxaOrig="120" w:dyaOrig="339" w14:anchorId="13592310">
          <v:shape id="_x0000_i1037" type="#_x0000_t75" style="width:6.25pt;height:17.55pt" o:ole="">
            <v:imagedata r:id="rId26" o:title=""/>
          </v:shape>
          <o:OLEObject Type="Embed" ProgID="Equation.3" ShapeID="_x0000_i1037" DrawAspect="Content" ObjectID="_1756151575" r:id="rId28"/>
        </w:object>
      </w:r>
      <w:r>
        <w:rPr>
          <w:sz w:val="28"/>
          <w:szCs w:val="28"/>
        </w:rPr>
        <w:t xml:space="preserve">= 10,5 * 0,02 = </w:t>
      </w:r>
      <w:smartTag w:uri="urn:schemas-microsoft-com:office:smarttags" w:element="metricconverter">
        <w:smartTagPr>
          <w:attr w:name="ProductID" w:val="0,21 м"/>
        </w:smartTagPr>
        <w:r>
          <w:rPr>
            <w:sz w:val="28"/>
            <w:szCs w:val="28"/>
          </w:rPr>
          <w:t>0,21 м</w:t>
        </w:r>
      </w:smartTag>
      <w:r>
        <w:rPr>
          <w:sz w:val="28"/>
          <w:szCs w:val="28"/>
        </w:rPr>
        <w:t>.;</w:t>
      </w:r>
    </w:p>
    <w:p w14:paraId="212C34CC" w14:textId="77777777" w:rsidR="00852A71" w:rsidRDefault="00852A71" w:rsidP="00852A71">
      <w:pPr>
        <w:jc w:val="both"/>
        <w:rPr>
          <w:sz w:val="28"/>
          <w:szCs w:val="28"/>
        </w:rPr>
      </w:pPr>
    </w:p>
    <w:p w14:paraId="37F22CF5" w14:textId="77777777" w:rsidR="00852A71" w:rsidRDefault="00852A71" w:rsidP="00852A71">
      <w:pPr>
        <w:jc w:val="both"/>
        <w:rPr>
          <w:sz w:val="28"/>
          <w:szCs w:val="28"/>
        </w:rPr>
      </w:pPr>
      <w:r>
        <w:rPr>
          <w:sz w:val="28"/>
          <w:szCs w:val="28"/>
        </w:rPr>
        <w:t xml:space="preserve">      Смещение горизонтали ℓ</w:t>
      </w:r>
      <w:r>
        <w:rPr>
          <w:position w:val="-10"/>
          <w:sz w:val="28"/>
          <w:szCs w:val="28"/>
        </w:rPr>
        <w:object w:dxaOrig="120" w:dyaOrig="339" w14:anchorId="5DA2D994">
          <v:shape id="_x0000_i1038" type="#_x0000_t75" style="width:11.9pt;height:17.55pt" o:ole="">
            <v:imagedata r:id="rId29" o:title=""/>
          </v:shape>
          <o:OLEObject Type="Embed" ProgID="Equation.3" ShapeID="_x0000_i1038" DrawAspect="Content" ObjectID="_1756151576" r:id="rId30"/>
        </w:object>
      </w:r>
      <w:r>
        <w:rPr>
          <w:sz w:val="28"/>
          <w:szCs w:val="28"/>
        </w:rPr>
        <w:t xml:space="preserve"> за счет поперечного уклона проезжей части</w:t>
      </w:r>
    </w:p>
    <w:p w14:paraId="60B38B58" w14:textId="77777777" w:rsidR="00852A71" w:rsidRDefault="00852A71" w:rsidP="00852A71">
      <w:pPr>
        <w:jc w:val="both"/>
        <w:rPr>
          <w:sz w:val="28"/>
          <w:szCs w:val="28"/>
        </w:rPr>
      </w:pPr>
    </w:p>
    <w:p w14:paraId="62F58EBA" w14:textId="77777777" w:rsidR="00852A71" w:rsidRDefault="00852A71" w:rsidP="00852A71">
      <w:pPr>
        <w:jc w:val="both"/>
        <w:rPr>
          <w:sz w:val="28"/>
          <w:szCs w:val="28"/>
        </w:rPr>
      </w:pPr>
      <w:r>
        <w:rPr>
          <w:sz w:val="28"/>
          <w:szCs w:val="28"/>
        </w:rPr>
        <w:t>ℓ</w:t>
      </w:r>
      <w:r>
        <w:rPr>
          <w:position w:val="-10"/>
          <w:sz w:val="28"/>
          <w:szCs w:val="28"/>
        </w:rPr>
        <w:object w:dxaOrig="120" w:dyaOrig="339" w14:anchorId="4B81E885">
          <v:shape id="_x0000_i1039" type="#_x0000_t75" style="width:11.9pt;height:17.55pt" o:ole="">
            <v:imagedata r:id="rId29" o:title=""/>
          </v:shape>
          <o:OLEObject Type="Embed" ProgID="Equation.3" ShapeID="_x0000_i1039" DrawAspect="Content" ObjectID="_1756151577" r:id="rId31"/>
        </w:object>
      </w:r>
      <w:r>
        <w:rPr>
          <w:sz w:val="28"/>
          <w:szCs w:val="28"/>
        </w:rPr>
        <w:t xml:space="preserve">= </w:t>
      </w:r>
      <w:r>
        <w:rPr>
          <w:position w:val="-32"/>
          <w:sz w:val="28"/>
          <w:szCs w:val="28"/>
        </w:rPr>
        <w:object w:dxaOrig="380" w:dyaOrig="720" w14:anchorId="51C2036B">
          <v:shape id="_x0000_i1040" type="#_x0000_t75" style="width:18.8pt;height:36.3pt" o:ole="">
            <v:imagedata r:id="rId32" o:title=""/>
          </v:shape>
          <o:OLEObject Type="Embed" ProgID="Equation.3" ShapeID="_x0000_i1040" DrawAspect="Content" ObjectID="_1756151578" r:id="rId33"/>
        </w:object>
      </w:r>
      <w:r>
        <w:rPr>
          <w:sz w:val="28"/>
          <w:szCs w:val="28"/>
        </w:rPr>
        <w:t xml:space="preserve"> = </w:t>
      </w:r>
      <w:r>
        <w:rPr>
          <w:position w:val="-28"/>
          <w:sz w:val="28"/>
          <w:szCs w:val="28"/>
        </w:rPr>
        <w:object w:dxaOrig="640" w:dyaOrig="660" w14:anchorId="1B09F631">
          <v:shape id="_x0000_i1041" type="#_x0000_t75" style="width:32.55pt;height:33.2pt" o:ole="">
            <v:imagedata r:id="rId34" o:title=""/>
          </v:shape>
          <o:OLEObject Type="Embed" ProgID="Equation.3" ShapeID="_x0000_i1041" DrawAspect="Content" ObjectID="_1756151579" r:id="rId35"/>
        </w:object>
      </w:r>
      <w:r>
        <w:rPr>
          <w:sz w:val="28"/>
          <w:szCs w:val="28"/>
        </w:rPr>
        <w:t xml:space="preserve"> = </w:t>
      </w:r>
      <w:smartTag w:uri="urn:schemas-microsoft-com:office:smarttags" w:element="metricconverter">
        <w:smartTagPr>
          <w:attr w:name="ProductID" w:val="14 м"/>
        </w:smartTagPr>
        <w:r>
          <w:rPr>
            <w:sz w:val="28"/>
            <w:szCs w:val="28"/>
          </w:rPr>
          <w:t>14 м</w:t>
        </w:r>
      </w:smartTag>
      <w:r>
        <w:rPr>
          <w:sz w:val="28"/>
          <w:szCs w:val="28"/>
        </w:rPr>
        <w:t>.;</w:t>
      </w:r>
    </w:p>
    <w:p w14:paraId="017154A9" w14:textId="77777777" w:rsidR="00852A71" w:rsidRDefault="00852A71" w:rsidP="00852A71">
      <w:pPr>
        <w:jc w:val="both"/>
        <w:rPr>
          <w:sz w:val="28"/>
          <w:szCs w:val="28"/>
        </w:rPr>
      </w:pPr>
    </w:p>
    <w:p w14:paraId="73C977C3" w14:textId="77777777" w:rsidR="00852A71" w:rsidRDefault="00852A71" w:rsidP="00852A71">
      <w:pPr>
        <w:jc w:val="both"/>
        <w:rPr>
          <w:sz w:val="28"/>
          <w:szCs w:val="28"/>
        </w:rPr>
      </w:pPr>
    </w:p>
    <w:p w14:paraId="13045FAA" w14:textId="77777777" w:rsidR="00852A71" w:rsidRDefault="00852A71" w:rsidP="00852A71">
      <w:pPr>
        <w:jc w:val="both"/>
        <w:rPr>
          <w:sz w:val="28"/>
          <w:szCs w:val="28"/>
        </w:rPr>
      </w:pPr>
      <w:r>
        <w:rPr>
          <w:sz w:val="28"/>
          <w:szCs w:val="28"/>
        </w:rPr>
        <w:t xml:space="preserve">     Откладывая величину ℓ</w:t>
      </w:r>
      <w:r>
        <w:rPr>
          <w:position w:val="-10"/>
          <w:sz w:val="28"/>
          <w:szCs w:val="28"/>
        </w:rPr>
        <w:object w:dxaOrig="120" w:dyaOrig="339" w14:anchorId="683672DD">
          <v:shape id="_x0000_i1042" type="#_x0000_t75" style="width:6.25pt;height:17.55pt" o:ole="">
            <v:imagedata r:id="rId29" o:title=""/>
          </v:shape>
          <o:OLEObject Type="Embed" ProgID="Equation.3" ShapeID="_x0000_i1042" DrawAspect="Content" ObjectID="_1756151580" r:id="rId36"/>
        </w:object>
      </w:r>
      <w:r>
        <w:rPr>
          <w:sz w:val="28"/>
          <w:szCs w:val="28"/>
        </w:rPr>
        <w:t xml:space="preserve">= </w:t>
      </w:r>
      <w:smartTag w:uri="urn:schemas-microsoft-com:office:smarttags" w:element="metricconverter">
        <w:smartTagPr>
          <w:attr w:name="ProductID" w:val="14 м"/>
        </w:smartTagPr>
        <w:r>
          <w:rPr>
            <w:sz w:val="28"/>
            <w:szCs w:val="28"/>
          </w:rPr>
          <w:t>14 м</w:t>
        </w:r>
      </w:smartTag>
      <w:r>
        <w:rPr>
          <w:sz w:val="28"/>
          <w:szCs w:val="28"/>
        </w:rPr>
        <w:t xml:space="preserve">. по направлению линии борта бульвара от проекции точки  «а» влево, получаем очередную точку «с», лежащую на горизонтали с отметкой </w:t>
      </w:r>
      <w:smartTag w:uri="urn:schemas-microsoft-com:office:smarttags" w:element="metricconverter">
        <w:smartTagPr>
          <w:attr w:name="ProductID" w:val="118,0 м"/>
        </w:smartTagPr>
        <w:r>
          <w:rPr>
            <w:sz w:val="28"/>
            <w:szCs w:val="28"/>
          </w:rPr>
          <w:t>118,0 м</w:t>
        </w:r>
      </w:smartTag>
      <w:r>
        <w:rPr>
          <w:sz w:val="28"/>
          <w:szCs w:val="28"/>
        </w:rPr>
        <w:t>.</w:t>
      </w:r>
    </w:p>
    <w:p w14:paraId="29D6CA76" w14:textId="77777777" w:rsidR="00852A71" w:rsidRDefault="00852A71" w:rsidP="00852A71">
      <w:pPr>
        <w:jc w:val="both"/>
        <w:rPr>
          <w:sz w:val="28"/>
          <w:szCs w:val="28"/>
        </w:rPr>
      </w:pPr>
      <w:r>
        <w:rPr>
          <w:sz w:val="28"/>
          <w:szCs w:val="28"/>
        </w:rPr>
        <w:t xml:space="preserve">     Верх бортового камня тротуара расположен выше лотка на </w:t>
      </w:r>
      <w:r>
        <w:rPr>
          <w:sz w:val="28"/>
          <w:szCs w:val="28"/>
          <w:lang w:val="en-US"/>
        </w:rPr>
        <w:t>h</w:t>
      </w:r>
      <w:r>
        <w:rPr>
          <w:sz w:val="28"/>
          <w:szCs w:val="28"/>
        </w:rPr>
        <w:t xml:space="preserve"> = </w:t>
      </w:r>
      <w:smartTag w:uri="urn:schemas-microsoft-com:office:smarttags" w:element="metricconverter">
        <w:smartTagPr>
          <w:attr w:name="ProductID" w:val="0,15 м"/>
        </w:smartTagPr>
        <w:r>
          <w:rPr>
            <w:sz w:val="28"/>
            <w:szCs w:val="28"/>
          </w:rPr>
          <w:t>0,15 м</w:t>
        </w:r>
      </w:smartTag>
      <w:r>
        <w:rPr>
          <w:sz w:val="28"/>
          <w:szCs w:val="28"/>
        </w:rPr>
        <w:t>. Следовательно, смещение горизонтали за счет установки бортового камня</w:t>
      </w:r>
    </w:p>
    <w:p w14:paraId="3021D235" w14:textId="77777777" w:rsidR="00852A71" w:rsidRDefault="00852A71" w:rsidP="00852A71">
      <w:pPr>
        <w:jc w:val="both"/>
        <w:rPr>
          <w:sz w:val="28"/>
          <w:szCs w:val="28"/>
        </w:rPr>
      </w:pPr>
    </w:p>
    <w:p w14:paraId="1C89FDB8" w14:textId="77777777" w:rsidR="00852A71" w:rsidRDefault="00852A71" w:rsidP="00852A71">
      <w:pPr>
        <w:jc w:val="both"/>
        <w:rPr>
          <w:sz w:val="28"/>
          <w:szCs w:val="28"/>
        </w:rPr>
      </w:pPr>
      <w:r>
        <w:rPr>
          <w:position w:val="-32"/>
          <w:sz w:val="28"/>
          <w:szCs w:val="28"/>
        </w:rPr>
        <w:object w:dxaOrig="380" w:dyaOrig="700" w14:anchorId="0BE189EA">
          <v:shape id="_x0000_i1043" type="#_x0000_t75" style="width:18.8pt;height:35.05pt" o:ole="">
            <v:imagedata r:id="rId37" o:title=""/>
          </v:shape>
          <o:OLEObject Type="Embed" ProgID="Equation.3" ShapeID="_x0000_i1043" DrawAspect="Content" ObjectID="_1756151581" r:id="rId38"/>
        </w:object>
      </w:r>
      <w:r>
        <w:rPr>
          <w:sz w:val="28"/>
          <w:szCs w:val="28"/>
        </w:rPr>
        <w:t>= ℓ</w:t>
      </w:r>
      <w:r>
        <w:rPr>
          <w:position w:val="-10"/>
          <w:sz w:val="28"/>
          <w:szCs w:val="28"/>
        </w:rPr>
        <w:object w:dxaOrig="160" w:dyaOrig="340" w14:anchorId="6674929F">
          <v:shape id="_x0000_i1044" type="#_x0000_t75" style="width:8.15pt;height:17.55pt" o:ole="">
            <v:imagedata r:id="rId39" o:title=""/>
          </v:shape>
          <o:OLEObject Type="Embed" ProgID="Equation.3" ShapeID="_x0000_i1044" DrawAspect="Content" ObjectID="_1756151582" r:id="rId40"/>
        </w:object>
      </w:r>
      <w:r>
        <w:rPr>
          <w:sz w:val="28"/>
          <w:szCs w:val="28"/>
        </w:rPr>
        <w:t xml:space="preserve">= </w:t>
      </w:r>
      <w:r>
        <w:rPr>
          <w:sz w:val="28"/>
          <w:szCs w:val="28"/>
          <w:lang w:val="en-US"/>
        </w:rPr>
        <w:t>ad</w:t>
      </w:r>
      <w:r>
        <w:rPr>
          <w:sz w:val="28"/>
          <w:szCs w:val="28"/>
        </w:rPr>
        <w:t xml:space="preserve"> = </w:t>
      </w:r>
      <w:r>
        <w:rPr>
          <w:position w:val="-28"/>
          <w:sz w:val="28"/>
          <w:szCs w:val="28"/>
          <w:lang w:val="en-US"/>
        </w:rPr>
        <w:object w:dxaOrig="640" w:dyaOrig="660" w14:anchorId="2129DBF1">
          <v:shape id="_x0000_i1045" type="#_x0000_t75" style="width:32.55pt;height:33.2pt" o:ole="">
            <v:imagedata r:id="rId41" o:title=""/>
          </v:shape>
          <o:OLEObject Type="Embed" ProgID="Equation.3" ShapeID="_x0000_i1045" DrawAspect="Content" ObjectID="_1756151583" r:id="rId42"/>
        </w:object>
      </w:r>
      <w:r>
        <w:rPr>
          <w:sz w:val="28"/>
          <w:szCs w:val="28"/>
        </w:rPr>
        <w:t xml:space="preserve"> = 10м.;</w:t>
      </w:r>
    </w:p>
    <w:p w14:paraId="74D733BD" w14:textId="77777777" w:rsidR="00852A71" w:rsidRDefault="00852A71" w:rsidP="00852A71">
      <w:pPr>
        <w:jc w:val="both"/>
        <w:rPr>
          <w:sz w:val="28"/>
          <w:szCs w:val="28"/>
        </w:rPr>
      </w:pPr>
    </w:p>
    <w:p w14:paraId="7EE8C6D4" w14:textId="77777777" w:rsidR="00852A71" w:rsidRDefault="00852A71" w:rsidP="00852A71">
      <w:pPr>
        <w:jc w:val="both"/>
        <w:rPr>
          <w:sz w:val="28"/>
          <w:szCs w:val="28"/>
        </w:rPr>
      </w:pPr>
      <w:r>
        <w:rPr>
          <w:sz w:val="28"/>
          <w:szCs w:val="28"/>
        </w:rPr>
        <w:t xml:space="preserve">     Переносим эту величину ℓ</w:t>
      </w:r>
      <w:r>
        <w:rPr>
          <w:position w:val="-10"/>
          <w:sz w:val="28"/>
          <w:szCs w:val="28"/>
        </w:rPr>
        <w:object w:dxaOrig="160" w:dyaOrig="340" w14:anchorId="5DE781E5">
          <v:shape id="_x0000_i1046" type="#_x0000_t75" style="width:8.15pt;height:17.55pt" o:ole="">
            <v:imagedata r:id="rId43" o:title=""/>
          </v:shape>
          <o:OLEObject Type="Embed" ProgID="Equation.3" ShapeID="_x0000_i1046" DrawAspect="Content" ObjectID="_1756151584" r:id="rId44"/>
        </w:object>
      </w:r>
      <w:r>
        <w:rPr>
          <w:sz w:val="28"/>
          <w:szCs w:val="28"/>
        </w:rPr>
        <w:t>=10 м. влево от точки «а»</w:t>
      </w:r>
    </w:p>
    <w:p w14:paraId="4320A5E1" w14:textId="77777777" w:rsidR="00852A71" w:rsidRDefault="00852A71" w:rsidP="00852A71">
      <w:pPr>
        <w:jc w:val="center"/>
        <w:rPr>
          <w:sz w:val="28"/>
          <w:szCs w:val="28"/>
        </w:rPr>
      </w:pPr>
      <w:r>
        <w:rPr>
          <w:sz w:val="28"/>
          <w:szCs w:val="28"/>
        </w:rPr>
        <w:t>35</w:t>
      </w:r>
    </w:p>
    <w:p w14:paraId="5688941C" w14:textId="77777777" w:rsidR="00852A71" w:rsidRDefault="00852A71" w:rsidP="00852A71">
      <w:pPr>
        <w:jc w:val="center"/>
        <w:rPr>
          <w:sz w:val="28"/>
          <w:szCs w:val="28"/>
        </w:rPr>
      </w:pPr>
    </w:p>
    <w:p w14:paraId="50A6DB2D" w14:textId="77777777" w:rsidR="00852A71" w:rsidRDefault="00852A71" w:rsidP="00852A71">
      <w:pPr>
        <w:jc w:val="both"/>
        <w:rPr>
          <w:sz w:val="28"/>
          <w:szCs w:val="28"/>
        </w:rPr>
      </w:pPr>
      <w:r>
        <w:rPr>
          <w:sz w:val="28"/>
          <w:szCs w:val="28"/>
        </w:rPr>
        <w:lastRenderedPageBreak/>
        <w:t xml:space="preserve"> И находим положение точки «</w:t>
      </w:r>
      <w:r>
        <w:rPr>
          <w:sz w:val="28"/>
          <w:szCs w:val="28"/>
          <w:lang w:val="en-US"/>
        </w:rPr>
        <w:t>d</w:t>
      </w:r>
      <w:r>
        <w:rPr>
          <w:sz w:val="28"/>
          <w:szCs w:val="28"/>
        </w:rPr>
        <w:t>» с отметкой 118,00м. на линии верха бортового камня. Проектная горизонталь на участке «</w:t>
      </w:r>
      <w:r>
        <w:rPr>
          <w:sz w:val="28"/>
          <w:szCs w:val="28"/>
          <w:lang w:val="en-US"/>
        </w:rPr>
        <w:t>ad</w:t>
      </w:r>
      <w:r>
        <w:rPr>
          <w:sz w:val="28"/>
          <w:szCs w:val="28"/>
        </w:rPr>
        <w:t>» сливается с линией, характеризующей вертикальную лицевую плоскость бордюрного камня.</w:t>
      </w:r>
    </w:p>
    <w:p w14:paraId="2C33217E" w14:textId="77777777" w:rsidR="00852A71" w:rsidRDefault="00852A71" w:rsidP="00852A71">
      <w:pPr>
        <w:jc w:val="both"/>
        <w:rPr>
          <w:sz w:val="28"/>
          <w:szCs w:val="28"/>
        </w:rPr>
      </w:pPr>
      <w:r>
        <w:rPr>
          <w:sz w:val="28"/>
          <w:szCs w:val="28"/>
        </w:rPr>
        <w:t xml:space="preserve">     Положение следующей точки «e», лежащей на горизонтали и на линии застройки, зависит от ширины тротуара </w:t>
      </w:r>
      <w:r>
        <w:rPr>
          <w:sz w:val="28"/>
          <w:szCs w:val="28"/>
          <w:lang w:val="en-US"/>
        </w:rPr>
        <w:t>b</w:t>
      </w:r>
      <w:r>
        <w:rPr>
          <w:sz w:val="28"/>
          <w:szCs w:val="28"/>
        </w:rPr>
        <w:t xml:space="preserve"> = 6м., его поперечного уклона i</w:t>
      </w:r>
      <w:r>
        <w:rPr>
          <w:position w:val="-12"/>
          <w:sz w:val="28"/>
          <w:szCs w:val="28"/>
        </w:rPr>
        <w:object w:dxaOrig="300" w:dyaOrig="360" w14:anchorId="156F03C3">
          <v:shape id="_x0000_i1047" type="#_x0000_t75" style="width:15.05pt;height:18.15pt" o:ole="">
            <v:imagedata r:id="rId45" o:title=""/>
          </v:shape>
          <o:OLEObject Type="Embed" ProgID="Equation.3" ShapeID="_x0000_i1047" DrawAspect="Content" ObjectID="_1756151585" r:id="rId46"/>
        </w:object>
      </w:r>
      <w:r>
        <w:rPr>
          <w:sz w:val="28"/>
          <w:szCs w:val="28"/>
        </w:rPr>
        <w:t>= 0,015 и проектного продольного профиля улицы i</w:t>
      </w:r>
      <w:r>
        <w:rPr>
          <w:position w:val="-14"/>
          <w:sz w:val="28"/>
          <w:szCs w:val="28"/>
        </w:rPr>
        <w:object w:dxaOrig="220" w:dyaOrig="380" w14:anchorId="5EF013F3">
          <v:shape id="_x0000_i1048" type="#_x0000_t75" style="width:11.25pt;height:18.8pt" o:ole="">
            <v:imagedata r:id="rId47" o:title=""/>
          </v:shape>
          <o:OLEObject Type="Embed" ProgID="Equation.3" ShapeID="_x0000_i1048" DrawAspect="Content" ObjectID="_1756151586" r:id="rId48"/>
        </w:object>
      </w:r>
      <w:r>
        <w:rPr>
          <w:sz w:val="28"/>
          <w:szCs w:val="28"/>
        </w:rPr>
        <w:t>= 0,015.</w:t>
      </w:r>
    </w:p>
    <w:p w14:paraId="4098B7F0" w14:textId="77777777" w:rsidR="00852A71" w:rsidRDefault="00852A71" w:rsidP="00852A71">
      <w:pPr>
        <w:jc w:val="both"/>
        <w:rPr>
          <w:sz w:val="28"/>
          <w:szCs w:val="28"/>
        </w:rPr>
      </w:pPr>
      <w:r>
        <w:rPr>
          <w:sz w:val="28"/>
          <w:szCs w:val="28"/>
        </w:rPr>
        <w:t xml:space="preserve">     Величина смещения горизонтали по линии застройки в нашем случае равна:</w:t>
      </w:r>
    </w:p>
    <w:p w14:paraId="3DD551DF" w14:textId="77777777" w:rsidR="00852A71" w:rsidRDefault="00852A71" w:rsidP="00852A71">
      <w:pPr>
        <w:jc w:val="both"/>
        <w:rPr>
          <w:sz w:val="28"/>
          <w:szCs w:val="28"/>
        </w:rPr>
      </w:pPr>
    </w:p>
    <w:p w14:paraId="3BB2B021" w14:textId="77777777" w:rsidR="00852A71" w:rsidRDefault="00852A71" w:rsidP="00852A71">
      <w:pPr>
        <w:jc w:val="both"/>
        <w:rPr>
          <w:sz w:val="28"/>
          <w:szCs w:val="28"/>
        </w:rPr>
      </w:pPr>
      <w:r>
        <w:rPr>
          <w:sz w:val="28"/>
          <w:szCs w:val="28"/>
        </w:rPr>
        <w:t>ℓ</w:t>
      </w:r>
      <w:r>
        <w:rPr>
          <w:position w:val="-12"/>
          <w:sz w:val="28"/>
          <w:szCs w:val="28"/>
        </w:rPr>
        <w:object w:dxaOrig="140" w:dyaOrig="360" w14:anchorId="3B3A2F63">
          <v:shape id="_x0000_i1049" type="#_x0000_t75" style="width:6.9pt;height:18.15pt" o:ole="">
            <v:imagedata r:id="rId49" o:title=""/>
          </v:shape>
          <o:OLEObject Type="Embed" ProgID="Equation.3" ShapeID="_x0000_i1049" DrawAspect="Content" ObjectID="_1756151587" r:id="rId50"/>
        </w:object>
      </w:r>
      <w:r>
        <w:rPr>
          <w:sz w:val="28"/>
          <w:szCs w:val="28"/>
        </w:rPr>
        <w:t xml:space="preserve">= </w:t>
      </w:r>
      <w:r>
        <w:rPr>
          <w:position w:val="-32"/>
          <w:sz w:val="28"/>
          <w:szCs w:val="28"/>
        </w:rPr>
        <w:object w:dxaOrig="420" w:dyaOrig="720" w14:anchorId="4238C833">
          <v:shape id="_x0000_i1050" type="#_x0000_t75" style="width:21.3pt;height:36.3pt" o:ole="">
            <v:imagedata r:id="rId51" o:title=""/>
          </v:shape>
          <o:OLEObject Type="Embed" ProgID="Equation.3" ShapeID="_x0000_i1050" DrawAspect="Content" ObjectID="_1756151588" r:id="rId52"/>
        </w:object>
      </w:r>
      <w:r>
        <w:rPr>
          <w:sz w:val="28"/>
          <w:szCs w:val="28"/>
        </w:rPr>
        <w:t xml:space="preserve"> = </w:t>
      </w:r>
      <w:r>
        <w:rPr>
          <w:position w:val="-28"/>
          <w:sz w:val="28"/>
          <w:szCs w:val="28"/>
        </w:rPr>
        <w:object w:dxaOrig="940" w:dyaOrig="660" w14:anchorId="17652133">
          <v:shape id="_x0000_i1051" type="#_x0000_t75" style="width:46.95pt;height:33.2pt" o:ole="">
            <v:imagedata r:id="rId53" o:title=""/>
          </v:shape>
          <o:OLEObject Type="Embed" ProgID="Equation.3" ShapeID="_x0000_i1051" DrawAspect="Content" ObjectID="_1756151589" r:id="rId54"/>
        </w:object>
      </w:r>
      <w:r>
        <w:rPr>
          <w:sz w:val="28"/>
          <w:szCs w:val="28"/>
        </w:rPr>
        <w:t xml:space="preserve"> = </w:t>
      </w:r>
      <w:smartTag w:uri="urn:schemas-microsoft-com:office:smarttags" w:element="metricconverter">
        <w:smartTagPr>
          <w:attr w:name="ProductID" w:val="6 м"/>
        </w:smartTagPr>
        <w:r>
          <w:rPr>
            <w:sz w:val="28"/>
            <w:szCs w:val="28"/>
          </w:rPr>
          <w:t>6 м</w:t>
        </w:r>
      </w:smartTag>
      <w:r>
        <w:rPr>
          <w:sz w:val="28"/>
          <w:szCs w:val="28"/>
        </w:rPr>
        <w:t>.;</w:t>
      </w:r>
    </w:p>
    <w:p w14:paraId="511BACD7" w14:textId="77777777" w:rsidR="00852A71" w:rsidRDefault="00852A71" w:rsidP="00852A71">
      <w:pPr>
        <w:jc w:val="both"/>
        <w:rPr>
          <w:sz w:val="28"/>
          <w:szCs w:val="28"/>
        </w:rPr>
      </w:pPr>
    </w:p>
    <w:p w14:paraId="2DC29F8E" w14:textId="77777777" w:rsidR="00852A71" w:rsidRDefault="00852A71" w:rsidP="00852A71">
      <w:pPr>
        <w:jc w:val="both"/>
        <w:rPr>
          <w:sz w:val="28"/>
          <w:szCs w:val="28"/>
        </w:rPr>
      </w:pPr>
      <w:r>
        <w:rPr>
          <w:sz w:val="28"/>
          <w:szCs w:val="28"/>
        </w:rPr>
        <w:t xml:space="preserve">     Построим контур горизонтали в пределах бульвара.</w:t>
      </w:r>
    </w:p>
    <w:p w14:paraId="1E6FD032" w14:textId="77777777" w:rsidR="00852A71" w:rsidRDefault="00852A71" w:rsidP="00852A71">
      <w:pPr>
        <w:jc w:val="both"/>
        <w:rPr>
          <w:sz w:val="28"/>
          <w:szCs w:val="28"/>
        </w:rPr>
      </w:pPr>
      <w:r>
        <w:rPr>
          <w:sz w:val="28"/>
          <w:szCs w:val="28"/>
        </w:rPr>
        <w:t xml:space="preserve">     Смещение горизонтали за счет установки бордюрного камня высотой </w:t>
      </w:r>
      <w:r>
        <w:rPr>
          <w:sz w:val="28"/>
          <w:szCs w:val="28"/>
          <w:lang w:val="en-US"/>
        </w:rPr>
        <w:t>h</w:t>
      </w:r>
      <w:r>
        <w:rPr>
          <w:sz w:val="28"/>
          <w:szCs w:val="28"/>
        </w:rPr>
        <w:t xml:space="preserve"> на границе проезжей части и газона:</w:t>
      </w:r>
    </w:p>
    <w:p w14:paraId="4292DE30" w14:textId="77777777" w:rsidR="00852A71" w:rsidRDefault="00852A71" w:rsidP="00852A71">
      <w:pPr>
        <w:jc w:val="both"/>
        <w:rPr>
          <w:sz w:val="28"/>
          <w:szCs w:val="28"/>
        </w:rPr>
      </w:pPr>
    </w:p>
    <w:p w14:paraId="1762B0FB" w14:textId="77777777" w:rsidR="00852A71" w:rsidRDefault="00852A71" w:rsidP="00852A71">
      <w:pPr>
        <w:jc w:val="both"/>
        <w:rPr>
          <w:sz w:val="28"/>
          <w:szCs w:val="28"/>
        </w:rPr>
      </w:pPr>
      <w:r>
        <w:rPr>
          <w:position w:val="-10"/>
          <w:sz w:val="28"/>
          <w:szCs w:val="28"/>
        </w:rPr>
        <w:object w:dxaOrig="180" w:dyaOrig="340" w14:anchorId="1DB75EBF">
          <v:shape id="_x0000_i1052" type="#_x0000_t75" style="width:8.75pt;height:17.55pt" o:ole="">
            <v:imagedata r:id="rId55" o:title=""/>
          </v:shape>
          <o:OLEObject Type="Embed" ProgID="Equation.3" ShapeID="_x0000_i1052" DrawAspect="Content" ObjectID="_1756151590" r:id="rId56"/>
        </w:object>
      </w:r>
      <w:r>
        <w:rPr>
          <w:sz w:val="28"/>
          <w:szCs w:val="28"/>
        </w:rPr>
        <w:t>ℓ</w:t>
      </w:r>
      <w:r>
        <w:rPr>
          <w:position w:val="-10"/>
          <w:sz w:val="28"/>
          <w:szCs w:val="28"/>
        </w:rPr>
        <w:object w:dxaOrig="160" w:dyaOrig="340" w14:anchorId="1EBA883A">
          <v:shape id="_x0000_i1053" type="#_x0000_t75" style="width:8.15pt;height:17.55pt" o:ole="">
            <v:imagedata r:id="rId57" o:title=""/>
          </v:shape>
          <o:OLEObject Type="Embed" ProgID="Equation.3" ShapeID="_x0000_i1053" DrawAspect="Content" ObjectID="_1756151591" r:id="rId58"/>
        </w:object>
      </w:r>
      <w:r>
        <w:rPr>
          <w:sz w:val="28"/>
          <w:szCs w:val="28"/>
        </w:rPr>
        <w:t xml:space="preserve">= </w:t>
      </w:r>
      <w:r>
        <w:rPr>
          <w:sz w:val="28"/>
          <w:szCs w:val="28"/>
          <w:lang w:val="en-US"/>
        </w:rPr>
        <w:t>cf</w:t>
      </w:r>
      <w:r w:rsidRPr="006B0C2A">
        <w:rPr>
          <w:sz w:val="28"/>
          <w:szCs w:val="28"/>
        </w:rPr>
        <w:t xml:space="preserve"> =</w:t>
      </w:r>
      <w:r>
        <w:rPr>
          <w:position w:val="-32"/>
          <w:sz w:val="28"/>
          <w:szCs w:val="28"/>
          <w:lang w:val="en-US"/>
        </w:rPr>
        <w:object w:dxaOrig="380" w:dyaOrig="700" w14:anchorId="7508CD71">
          <v:shape id="_x0000_i1054" type="#_x0000_t75" style="width:18.8pt;height:35.05pt" o:ole="">
            <v:imagedata r:id="rId59" o:title=""/>
          </v:shape>
          <o:OLEObject Type="Embed" ProgID="Equation.3" ShapeID="_x0000_i1054" DrawAspect="Content" ObjectID="_1756151592" r:id="rId60"/>
        </w:object>
      </w:r>
      <w:r w:rsidRPr="006B0C2A">
        <w:rPr>
          <w:sz w:val="28"/>
          <w:szCs w:val="28"/>
        </w:rPr>
        <w:t xml:space="preserve">= </w:t>
      </w:r>
      <w:r>
        <w:rPr>
          <w:position w:val="-28"/>
          <w:sz w:val="28"/>
          <w:szCs w:val="28"/>
          <w:lang w:val="en-US"/>
        </w:rPr>
        <w:object w:dxaOrig="640" w:dyaOrig="660" w14:anchorId="6DBE66FA">
          <v:shape id="_x0000_i1055" type="#_x0000_t75" style="width:32.55pt;height:33.2pt" o:ole="">
            <v:imagedata r:id="rId61" o:title=""/>
          </v:shape>
          <o:OLEObject Type="Embed" ProgID="Equation.3" ShapeID="_x0000_i1055" DrawAspect="Content" ObjectID="_1756151593" r:id="rId62"/>
        </w:object>
      </w:r>
      <w:r w:rsidRPr="006B0C2A">
        <w:rPr>
          <w:sz w:val="28"/>
          <w:szCs w:val="28"/>
        </w:rPr>
        <w:t xml:space="preserve"> = </w:t>
      </w:r>
      <w:smartTag w:uri="urn:schemas-microsoft-com:office:smarttags" w:element="metricconverter">
        <w:smartTagPr>
          <w:attr w:name="ProductID" w:val="10 м"/>
        </w:smartTagPr>
        <w:r w:rsidRPr="006B0C2A">
          <w:rPr>
            <w:sz w:val="28"/>
            <w:szCs w:val="28"/>
          </w:rPr>
          <w:t xml:space="preserve">10 </w:t>
        </w:r>
        <w:r>
          <w:rPr>
            <w:sz w:val="28"/>
            <w:szCs w:val="28"/>
          </w:rPr>
          <w:t>м</w:t>
        </w:r>
      </w:smartTag>
      <w:r>
        <w:rPr>
          <w:sz w:val="28"/>
          <w:szCs w:val="28"/>
        </w:rPr>
        <w:t>.;</w:t>
      </w:r>
    </w:p>
    <w:p w14:paraId="402C42FC" w14:textId="77777777" w:rsidR="00852A71" w:rsidRDefault="00852A71" w:rsidP="00852A71">
      <w:pPr>
        <w:jc w:val="both"/>
        <w:rPr>
          <w:sz w:val="28"/>
          <w:szCs w:val="28"/>
        </w:rPr>
      </w:pPr>
    </w:p>
    <w:p w14:paraId="7D12810E" w14:textId="77777777" w:rsidR="00852A71" w:rsidRDefault="00852A71" w:rsidP="00852A71">
      <w:pPr>
        <w:jc w:val="both"/>
        <w:rPr>
          <w:sz w:val="28"/>
          <w:szCs w:val="28"/>
        </w:rPr>
      </w:pPr>
    </w:p>
    <w:p w14:paraId="49EDE92D" w14:textId="77777777" w:rsidR="00852A71" w:rsidRDefault="00852A71" w:rsidP="00852A71">
      <w:pPr>
        <w:jc w:val="both"/>
        <w:rPr>
          <w:sz w:val="28"/>
          <w:szCs w:val="28"/>
        </w:rPr>
      </w:pPr>
      <w:r>
        <w:rPr>
          <w:sz w:val="28"/>
          <w:szCs w:val="28"/>
        </w:rPr>
        <w:t xml:space="preserve">     Следовательно, горизонталь также проходит в вертикальной плоскости бортового камня.</w:t>
      </w:r>
    </w:p>
    <w:p w14:paraId="47173D30" w14:textId="77777777" w:rsidR="00852A71" w:rsidRDefault="00852A71" w:rsidP="00852A71">
      <w:pPr>
        <w:jc w:val="both"/>
        <w:rPr>
          <w:sz w:val="28"/>
          <w:szCs w:val="28"/>
        </w:rPr>
      </w:pPr>
      <w:r>
        <w:rPr>
          <w:sz w:val="28"/>
          <w:szCs w:val="28"/>
        </w:rPr>
        <w:t xml:space="preserve">     В связи с горизонтальным поперечным профилем газона проектная горизонталь в пределах газона на участке </w:t>
      </w:r>
      <w:r>
        <w:rPr>
          <w:sz w:val="28"/>
          <w:szCs w:val="28"/>
          <w:lang w:val="en-US"/>
        </w:rPr>
        <w:t>fm</w:t>
      </w:r>
      <w:r>
        <w:rPr>
          <w:sz w:val="28"/>
          <w:szCs w:val="28"/>
        </w:rPr>
        <w:t xml:space="preserve"> распологается перпендикулярно к оси улицы.</w:t>
      </w:r>
    </w:p>
    <w:p w14:paraId="61932C1C" w14:textId="77777777" w:rsidR="00852A71" w:rsidRDefault="00852A71" w:rsidP="00852A71">
      <w:pPr>
        <w:jc w:val="both"/>
        <w:rPr>
          <w:sz w:val="28"/>
          <w:szCs w:val="28"/>
        </w:rPr>
      </w:pPr>
      <w:r>
        <w:rPr>
          <w:sz w:val="28"/>
          <w:szCs w:val="28"/>
        </w:rPr>
        <w:t xml:space="preserve">     Смещение горизонтали в обратном направлении за счет установки бортового камня высотой </w:t>
      </w:r>
      <w:r>
        <w:rPr>
          <w:sz w:val="28"/>
          <w:szCs w:val="28"/>
          <w:lang w:val="en-US"/>
        </w:rPr>
        <w:t>h</w:t>
      </w:r>
      <w:r>
        <w:rPr>
          <w:sz w:val="28"/>
          <w:szCs w:val="28"/>
        </w:rPr>
        <w:t xml:space="preserve"> = </w:t>
      </w:r>
      <w:smartTag w:uri="urn:schemas-microsoft-com:office:smarttags" w:element="metricconverter">
        <w:smartTagPr>
          <w:attr w:name="ProductID" w:val="0,1 м"/>
        </w:smartTagPr>
        <w:r>
          <w:rPr>
            <w:sz w:val="28"/>
            <w:szCs w:val="28"/>
          </w:rPr>
          <w:t>0,1 м</w:t>
        </w:r>
      </w:smartTag>
      <w:r>
        <w:rPr>
          <w:sz w:val="28"/>
          <w:szCs w:val="28"/>
        </w:rPr>
        <w:t>. в лотке пешеходной дорожки</w:t>
      </w:r>
    </w:p>
    <w:p w14:paraId="6610078F" w14:textId="77777777" w:rsidR="00852A71" w:rsidRDefault="00852A71" w:rsidP="00852A71">
      <w:pPr>
        <w:jc w:val="both"/>
        <w:rPr>
          <w:sz w:val="28"/>
          <w:szCs w:val="28"/>
        </w:rPr>
      </w:pPr>
    </w:p>
    <w:p w14:paraId="0FFEED8A" w14:textId="77777777" w:rsidR="00852A71" w:rsidRDefault="00852A71" w:rsidP="00852A71">
      <w:pPr>
        <w:jc w:val="both"/>
        <w:rPr>
          <w:sz w:val="28"/>
          <w:szCs w:val="28"/>
        </w:rPr>
      </w:pPr>
      <w:r>
        <w:rPr>
          <w:sz w:val="28"/>
          <w:szCs w:val="28"/>
        </w:rPr>
        <w:t>ℓ</w:t>
      </w:r>
      <w:r>
        <w:rPr>
          <w:position w:val="-12"/>
          <w:sz w:val="28"/>
          <w:szCs w:val="28"/>
        </w:rPr>
        <w:object w:dxaOrig="140" w:dyaOrig="360" w14:anchorId="3C8179A2">
          <v:shape id="_x0000_i1056" type="#_x0000_t75" style="width:6.9pt;height:18.15pt" o:ole="">
            <v:imagedata r:id="rId63" o:title=""/>
          </v:shape>
          <o:OLEObject Type="Embed" ProgID="Equation.3" ShapeID="_x0000_i1056" DrawAspect="Content" ObjectID="_1756151594" r:id="rId64"/>
        </w:object>
      </w:r>
      <w:r>
        <w:rPr>
          <w:sz w:val="28"/>
          <w:szCs w:val="28"/>
        </w:rPr>
        <w:t xml:space="preserve">= </w:t>
      </w:r>
      <w:r>
        <w:rPr>
          <w:sz w:val="28"/>
          <w:szCs w:val="28"/>
          <w:lang w:val="en-US"/>
        </w:rPr>
        <w:t>mn</w:t>
      </w:r>
      <w:r w:rsidRPr="00484B09">
        <w:rPr>
          <w:sz w:val="28"/>
          <w:szCs w:val="28"/>
        </w:rPr>
        <w:t xml:space="preserve"> = </w:t>
      </w:r>
      <w:r>
        <w:rPr>
          <w:position w:val="-28"/>
          <w:sz w:val="28"/>
          <w:szCs w:val="28"/>
          <w:lang w:val="en-US"/>
        </w:rPr>
        <w:object w:dxaOrig="640" w:dyaOrig="660" w14:anchorId="4E241C95">
          <v:shape id="_x0000_i1057" type="#_x0000_t75" style="width:32.55pt;height:33.2pt" o:ole="">
            <v:imagedata r:id="rId65" o:title=""/>
          </v:shape>
          <o:OLEObject Type="Embed" ProgID="Equation.3" ShapeID="_x0000_i1057" DrawAspect="Content" ObjectID="_1756151595" r:id="rId66"/>
        </w:object>
      </w:r>
      <w:r w:rsidRPr="00484B09">
        <w:rPr>
          <w:sz w:val="28"/>
          <w:szCs w:val="28"/>
        </w:rPr>
        <w:t xml:space="preserve"> = 7</w:t>
      </w:r>
      <w:r>
        <w:rPr>
          <w:sz w:val="28"/>
          <w:szCs w:val="28"/>
        </w:rPr>
        <w:t>м.;</w:t>
      </w:r>
    </w:p>
    <w:p w14:paraId="41EB92E3" w14:textId="77777777" w:rsidR="00852A71" w:rsidRDefault="00852A71" w:rsidP="00852A71">
      <w:pPr>
        <w:jc w:val="both"/>
        <w:rPr>
          <w:sz w:val="28"/>
          <w:szCs w:val="28"/>
        </w:rPr>
      </w:pPr>
    </w:p>
    <w:p w14:paraId="056EDA72" w14:textId="77777777" w:rsidR="00852A71" w:rsidRDefault="00852A71" w:rsidP="00852A71">
      <w:pPr>
        <w:jc w:val="both"/>
        <w:rPr>
          <w:sz w:val="28"/>
          <w:szCs w:val="28"/>
        </w:rPr>
      </w:pPr>
    </w:p>
    <w:p w14:paraId="08BF01F0" w14:textId="77777777" w:rsidR="00852A71" w:rsidRDefault="00852A71" w:rsidP="00852A71">
      <w:pPr>
        <w:jc w:val="both"/>
        <w:rPr>
          <w:sz w:val="28"/>
          <w:szCs w:val="28"/>
        </w:rPr>
      </w:pPr>
      <w:r>
        <w:rPr>
          <w:sz w:val="28"/>
          <w:szCs w:val="28"/>
        </w:rPr>
        <w:t xml:space="preserve">     Положение точки  «р» по оси пешеходной дорожки, совпадающей с осью улицы</w:t>
      </w:r>
    </w:p>
    <w:p w14:paraId="22BA0258" w14:textId="77777777" w:rsidR="00852A71" w:rsidRDefault="00852A71" w:rsidP="00852A71">
      <w:pPr>
        <w:jc w:val="both"/>
        <w:rPr>
          <w:sz w:val="28"/>
          <w:szCs w:val="28"/>
        </w:rPr>
      </w:pPr>
    </w:p>
    <w:p w14:paraId="54F8BF9C" w14:textId="77777777" w:rsidR="00852A71" w:rsidRDefault="00852A71" w:rsidP="00852A71">
      <w:pPr>
        <w:jc w:val="both"/>
        <w:rPr>
          <w:sz w:val="28"/>
          <w:szCs w:val="28"/>
        </w:rPr>
      </w:pPr>
      <w:r>
        <w:rPr>
          <w:sz w:val="28"/>
          <w:szCs w:val="28"/>
        </w:rPr>
        <w:t>ℓ</w:t>
      </w:r>
      <w:r>
        <w:rPr>
          <w:position w:val="-12"/>
          <w:sz w:val="28"/>
          <w:szCs w:val="28"/>
        </w:rPr>
        <w:object w:dxaOrig="140" w:dyaOrig="360" w14:anchorId="5A696D13">
          <v:shape id="_x0000_i1058" type="#_x0000_t75" style="width:6.9pt;height:18.15pt" o:ole="">
            <v:imagedata r:id="rId67" o:title=""/>
          </v:shape>
          <o:OLEObject Type="Embed" ProgID="Equation.3" ShapeID="_x0000_i1058" DrawAspect="Content" ObjectID="_1756151596" r:id="rId68"/>
        </w:object>
      </w:r>
      <w:r>
        <w:rPr>
          <w:sz w:val="28"/>
          <w:szCs w:val="28"/>
        </w:rPr>
        <w:t xml:space="preserve">= </w:t>
      </w:r>
      <w:r>
        <w:rPr>
          <w:position w:val="-32"/>
          <w:sz w:val="28"/>
          <w:szCs w:val="28"/>
        </w:rPr>
        <w:object w:dxaOrig="500" w:dyaOrig="720" w14:anchorId="198A4FCA">
          <v:shape id="_x0000_i1059" type="#_x0000_t75" style="width:25.05pt;height:36.3pt" o:ole="">
            <v:imagedata r:id="rId69" o:title=""/>
          </v:shape>
          <o:OLEObject Type="Embed" ProgID="Equation.3" ShapeID="_x0000_i1059" DrawAspect="Content" ObjectID="_1756151597" r:id="rId70"/>
        </w:object>
      </w:r>
      <w:r>
        <w:rPr>
          <w:sz w:val="28"/>
          <w:szCs w:val="28"/>
        </w:rPr>
        <w:t xml:space="preserve"> = </w:t>
      </w:r>
      <w:r>
        <w:rPr>
          <w:position w:val="-28"/>
          <w:sz w:val="28"/>
          <w:szCs w:val="28"/>
        </w:rPr>
        <w:object w:dxaOrig="920" w:dyaOrig="660" w14:anchorId="6A23C2B6">
          <v:shape id="_x0000_i1060" type="#_x0000_t75" style="width:45.7pt;height:33.2pt" o:ole="">
            <v:imagedata r:id="rId71" o:title=""/>
          </v:shape>
          <o:OLEObject Type="Embed" ProgID="Equation.3" ShapeID="_x0000_i1060" DrawAspect="Content" ObjectID="_1756151598" r:id="rId72"/>
        </w:object>
      </w:r>
      <w:r>
        <w:rPr>
          <w:sz w:val="28"/>
          <w:szCs w:val="28"/>
        </w:rPr>
        <w:t xml:space="preserve"> = 10м.;</w:t>
      </w:r>
    </w:p>
    <w:p w14:paraId="65DBB51C" w14:textId="77777777" w:rsidR="00852A71" w:rsidRDefault="00852A71" w:rsidP="00852A71">
      <w:pPr>
        <w:jc w:val="both"/>
        <w:rPr>
          <w:sz w:val="28"/>
          <w:szCs w:val="28"/>
        </w:rPr>
      </w:pPr>
    </w:p>
    <w:p w14:paraId="38BFF386" w14:textId="77777777" w:rsidR="00852A71" w:rsidRDefault="00852A71" w:rsidP="00852A71">
      <w:pPr>
        <w:jc w:val="both"/>
        <w:rPr>
          <w:sz w:val="28"/>
          <w:szCs w:val="28"/>
        </w:rPr>
      </w:pPr>
      <w:r>
        <w:rPr>
          <w:sz w:val="28"/>
          <w:szCs w:val="28"/>
        </w:rPr>
        <w:t xml:space="preserve">где: </w:t>
      </w:r>
      <w:r>
        <w:rPr>
          <w:sz w:val="28"/>
          <w:szCs w:val="28"/>
          <w:lang w:val="en-US"/>
        </w:rPr>
        <w:t>b</w:t>
      </w:r>
      <w:r>
        <w:rPr>
          <w:sz w:val="28"/>
          <w:szCs w:val="28"/>
        </w:rPr>
        <w:t xml:space="preserve"> – ширина пешеходной дорожки, м.;</w:t>
      </w:r>
    </w:p>
    <w:p w14:paraId="36EE3B4A" w14:textId="77777777" w:rsidR="00852A71" w:rsidRDefault="00852A71" w:rsidP="00852A71">
      <w:pPr>
        <w:jc w:val="both"/>
        <w:rPr>
          <w:sz w:val="28"/>
          <w:szCs w:val="28"/>
        </w:rPr>
      </w:pPr>
      <w:r>
        <w:rPr>
          <w:sz w:val="28"/>
          <w:szCs w:val="28"/>
        </w:rPr>
        <w:t xml:space="preserve">       </w:t>
      </w:r>
      <w:r>
        <w:rPr>
          <w:sz w:val="28"/>
          <w:szCs w:val="28"/>
          <w:lang w:val="en-US"/>
        </w:rPr>
        <w:t>i</w:t>
      </w:r>
      <w:r>
        <w:rPr>
          <w:position w:val="-12"/>
          <w:sz w:val="28"/>
          <w:szCs w:val="28"/>
          <w:lang w:val="en-US"/>
        </w:rPr>
        <w:object w:dxaOrig="160" w:dyaOrig="360" w14:anchorId="78F1A125">
          <v:shape id="_x0000_i1061" type="#_x0000_t75" style="width:8.15pt;height:18.15pt" o:ole="">
            <v:imagedata r:id="rId73" o:title=""/>
          </v:shape>
          <o:OLEObject Type="Embed" ProgID="Equation.3" ShapeID="_x0000_i1061" DrawAspect="Content" ObjectID="_1756151599" r:id="rId74"/>
        </w:object>
      </w:r>
      <w:r>
        <w:rPr>
          <w:sz w:val="28"/>
          <w:szCs w:val="28"/>
        </w:rPr>
        <w:t xml:space="preserve"> - поперечный уклон дорожки;</w:t>
      </w:r>
    </w:p>
    <w:p w14:paraId="6C655707" w14:textId="77777777" w:rsidR="00852A71" w:rsidRDefault="00852A71" w:rsidP="00852A71">
      <w:pPr>
        <w:jc w:val="both"/>
        <w:rPr>
          <w:sz w:val="28"/>
          <w:szCs w:val="28"/>
        </w:rPr>
      </w:pPr>
      <w:r>
        <w:rPr>
          <w:sz w:val="28"/>
          <w:szCs w:val="28"/>
        </w:rPr>
        <w:t>i</w:t>
      </w:r>
      <w:r>
        <w:rPr>
          <w:position w:val="-14"/>
          <w:sz w:val="28"/>
          <w:szCs w:val="28"/>
        </w:rPr>
        <w:object w:dxaOrig="220" w:dyaOrig="380" w14:anchorId="68C01142">
          <v:shape id="_x0000_i1062" type="#_x0000_t75" style="width:11.25pt;height:18.8pt" o:ole="">
            <v:imagedata r:id="rId47" o:title=""/>
          </v:shape>
          <o:OLEObject Type="Embed" ProgID="Equation.3" ShapeID="_x0000_i1062" DrawAspect="Content" ObjectID="_1756151600" r:id="rId75"/>
        </w:object>
      </w:r>
      <w:r>
        <w:rPr>
          <w:sz w:val="28"/>
          <w:szCs w:val="28"/>
        </w:rPr>
        <w:t>= 0,015 – продольный уклон улицы;</w:t>
      </w:r>
    </w:p>
    <w:p w14:paraId="06C89CE2" w14:textId="77777777" w:rsidR="00852A71" w:rsidRDefault="00852A71" w:rsidP="00852A71">
      <w:pPr>
        <w:jc w:val="center"/>
        <w:rPr>
          <w:sz w:val="28"/>
          <w:szCs w:val="28"/>
        </w:rPr>
      </w:pPr>
      <w:r>
        <w:rPr>
          <w:sz w:val="28"/>
          <w:szCs w:val="28"/>
        </w:rPr>
        <w:t>36</w:t>
      </w:r>
    </w:p>
    <w:p w14:paraId="59374EF6" w14:textId="77777777" w:rsidR="00852A71" w:rsidRDefault="00852A71" w:rsidP="00852A71">
      <w:pPr>
        <w:jc w:val="both"/>
        <w:rPr>
          <w:sz w:val="28"/>
          <w:szCs w:val="28"/>
        </w:rPr>
      </w:pPr>
    </w:p>
    <w:p w14:paraId="39DD0A6F" w14:textId="77777777" w:rsidR="00852A71" w:rsidRDefault="00852A71" w:rsidP="00852A71">
      <w:pPr>
        <w:jc w:val="both"/>
        <w:rPr>
          <w:sz w:val="28"/>
          <w:szCs w:val="28"/>
        </w:rPr>
      </w:pPr>
      <w:r>
        <w:rPr>
          <w:sz w:val="28"/>
          <w:szCs w:val="28"/>
        </w:rPr>
        <w:lastRenderedPageBreak/>
        <w:t xml:space="preserve">     Таким образом, контур горизонтали с отметкой </w:t>
      </w:r>
      <w:smartTag w:uri="urn:schemas-microsoft-com:office:smarttags" w:element="metricconverter">
        <w:smartTagPr>
          <w:attr w:name="ProductID" w:val="118,00 м"/>
        </w:smartTagPr>
        <w:r>
          <w:rPr>
            <w:sz w:val="28"/>
            <w:szCs w:val="28"/>
          </w:rPr>
          <w:t>118,00 м</w:t>
        </w:r>
      </w:smartTag>
      <w:r>
        <w:rPr>
          <w:sz w:val="28"/>
          <w:szCs w:val="28"/>
        </w:rPr>
        <w:t xml:space="preserve">. в пределах ширины улицы характеризуется линией   </w:t>
      </w:r>
      <w:r>
        <w:rPr>
          <w:sz w:val="28"/>
          <w:szCs w:val="28"/>
          <w:lang w:val="en-US"/>
        </w:rPr>
        <w:t>e</w:t>
      </w:r>
      <w:r>
        <w:rPr>
          <w:sz w:val="28"/>
          <w:szCs w:val="28"/>
        </w:rPr>
        <w:t xml:space="preserve">, </w:t>
      </w:r>
      <w:r>
        <w:rPr>
          <w:sz w:val="28"/>
          <w:szCs w:val="28"/>
          <w:lang w:val="en-US"/>
        </w:rPr>
        <w:t>d</w:t>
      </w:r>
      <w:r>
        <w:rPr>
          <w:sz w:val="28"/>
          <w:szCs w:val="28"/>
        </w:rPr>
        <w:t xml:space="preserve">, </w:t>
      </w:r>
      <w:r>
        <w:rPr>
          <w:sz w:val="28"/>
          <w:szCs w:val="28"/>
          <w:lang w:val="en-US"/>
        </w:rPr>
        <w:t>a</w:t>
      </w:r>
      <w:r>
        <w:rPr>
          <w:sz w:val="28"/>
          <w:szCs w:val="28"/>
        </w:rPr>
        <w:t xml:space="preserve">, </w:t>
      </w:r>
      <w:r>
        <w:rPr>
          <w:sz w:val="28"/>
          <w:szCs w:val="28"/>
          <w:lang w:val="en-US"/>
        </w:rPr>
        <w:t>c</w:t>
      </w:r>
      <w:r>
        <w:rPr>
          <w:sz w:val="28"/>
          <w:szCs w:val="28"/>
        </w:rPr>
        <w:t xml:space="preserve">, </w:t>
      </w:r>
      <w:r>
        <w:rPr>
          <w:sz w:val="28"/>
          <w:szCs w:val="28"/>
          <w:lang w:val="en-US"/>
        </w:rPr>
        <w:t>f</w:t>
      </w:r>
      <w:r>
        <w:rPr>
          <w:sz w:val="28"/>
          <w:szCs w:val="28"/>
        </w:rPr>
        <w:t xml:space="preserve">, </w:t>
      </w:r>
      <w:r>
        <w:rPr>
          <w:sz w:val="28"/>
          <w:szCs w:val="28"/>
          <w:lang w:val="en-US"/>
        </w:rPr>
        <w:t>m</w:t>
      </w:r>
      <w:r>
        <w:rPr>
          <w:sz w:val="28"/>
          <w:szCs w:val="28"/>
        </w:rPr>
        <w:t xml:space="preserve">, </w:t>
      </w:r>
      <w:r>
        <w:rPr>
          <w:sz w:val="28"/>
          <w:szCs w:val="28"/>
          <w:lang w:val="en-US"/>
        </w:rPr>
        <w:t>n</w:t>
      </w:r>
      <w:r>
        <w:rPr>
          <w:sz w:val="28"/>
          <w:szCs w:val="28"/>
        </w:rPr>
        <w:t xml:space="preserve">, </w:t>
      </w:r>
      <w:r>
        <w:rPr>
          <w:sz w:val="28"/>
          <w:szCs w:val="28"/>
          <w:lang w:val="en-US"/>
        </w:rPr>
        <w:t>p</w:t>
      </w:r>
      <w:r>
        <w:rPr>
          <w:sz w:val="28"/>
          <w:szCs w:val="28"/>
        </w:rPr>
        <w:t xml:space="preserve"> построенной в масштабе плана.</w:t>
      </w:r>
    </w:p>
    <w:p w14:paraId="6FE620B5" w14:textId="77777777" w:rsidR="00852A71" w:rsidRDefault="00852A71" w:rsidP="00852A71">
      <w:pPr>
        <w:jc w:val="both"/>
        <w:rPr>
          <w:sz w:val="28"/>
          <w:szCs w:val="28"/>
        </w:rPr>
      </w:pPr>
      <w:r>
        <w:rPr>
          <w:sz w:val="28"/>
          <w:szCs w:val="28"/>
        </w:rPr>
        <w:t xml:space="preserve">     Контур горизонтали с отметкой </w:t>
      </w:r>
      <w:smartTag w:uri="urn:schemas-microsoft-com:office:smarttags" w:element="metricconverter">
        <w:smartTagPr>
          <w:attr w:name="ProductID" w:val="118,00 м"/>
        </w:smartTagPr>
        <w:r>
          <w:rPr>
            <w:sz w:val="28"/>
            <w:szCs w:val="28"/>
          </w:rPr>
          <w:t>118,00 м</w:t>
        </w:r>
      </w:smartTag>
      <w:r>
        <w:rPr>
          <w:sz w:val="28"/>
          <w:szCs w:val="28"/>
        </w:rPr>
        <w:t>. с другой стороны улицы выполняется в зеркальном изображении, так как осевая линия улицыц является осью симметрии.</w:t>
      </w:r>
    </w:p>
    <w:p w14:paraId="6A81BE88" w14:textId="77777777" w:rsidR="00852A71" w:rsidRDefault="00852A71" w:rsidP="00852A71">
      <w:pPr>
        <w:jc w:val="both"/>
        <w:rPr>
          <w:sz w:val="28"/>
          <w:szCs w:val="28"/>
        </w:rPr>
      </w:pPr>
      <w:r>
        <w:rPr>
          <w:sz w:val="28"/>
          <w:szCs w:val="28"/>
        </w:rPr>
        <w:t xml:space="preserve">     Для привязки проектных горизонталей к существующей отметке </w:t>
      </w:r>
      <w:smartTag w:uri="urn:schemas-microsoft-com:office:smarttags" w:element="metricconverter">
        <w:smartTagPr>
          <w:attr w:name="ProductID" w:val="116,35 м"/>
        </w:smartTagPr>
        <w:r>
          <w:rPr>
            <w:sz w:val="28"/>
            <w:szCs w:val="28"/>
          </w:rPr>
          <w:t>116,35 м</w:t>
        </w:r>
      </w:smartTag>
      <w:r>
        <w:rPr>
          <w:sz w:val="28"/>
          <w:szCs w:val="28"/>
        </w:rPr>
        <w:t xml:space="preserve">. на границе работ определяем расстояние от точки с отметкой </w:t>
      </w:r>
      <w:smartTag w:uri="urn:schemas-microsoft-com:office:smarttags" w:element="metricconverter">
        <w:smartTagPr>
          <w:attr w:name="ProductID" w:val="116,35 м"/>
        </w:smartTagPr>
        <w:r>
          <w:rPr>
            <w:sz w:val="28"/>
            <w:szCs w:val="28"/>
          </w:rPr>
          <w:t>116,35 м</w:t>
        </w:r>
      </w:smartTag>
      <w:r>
        <w:rPr>
          <w:sz w:val="28"/>
          <w:szCs w:val="28"/>
        </w:rPr>
        <w:t xml:space="preserve">. до очередной горизонтали, кратной 0,2м. т.е. </w:t>
      </w:r>
      <w:smartTag w:uri="urn:schemas-microsoft-com:office:smarttags" w:element="metricconverter">
        <w:smartTagPr>
          <w:attr w:name="ProductID" w:val="116,40 м"/>
        </w:smartTagPr>
        <w:r>
          <w:rPr>
            <w:sz w:val="28"/>
            <w:szCs w:val="28"/>
          </w:rPr>
          <w:t>116,40 м</w:t>
        </w:r>
      </w:smartTag>
      <w:r>
        <w:rPr>
          <w:sz w:val="28"/>
          <w:szCs w:val="28"/>
        </w:rPr>
        <w:t>.</w:t>
      </w:r>
    </w:p>
    <w:p w14:paraId="0E774E23" w14:textId="77777777" w:rsidR="00852A71" w:rsidRDefault="00852A71" w:rsidP="00852A71">
      <w:pPr>
        <w:jc w:val="both"/>
        <w:rPr>
          <w:sz w:val="28"/>
          <w:szCs w:val="28"/>
        </w:rPr>
      </w:pPr>
      <w:r>
        <w:rPr>
          <w:sz w:val="28"/>
          <w:szCs w:val="28"/>
        </w:rPr>
        <w:t xml:space="preserve">     Это расстояние (см. рис. 25).</w:t>
      </w:r>
    </w:p>
    <w:p w14:paraId="11FD4951" w14:textId="77777777" w:rsidR="00852A71" w:rsidRDefault="00852A71" w:rsidP="00852A71">
      <w:pPr>
        <w:jc w:val="both"/>
        <w:rPr>
          <w:sz w:val="28"/>
          <w:szCs w:val="28"/>
        </w:rPr>
      </w:pPr>
    </w:p>
    <w:p w14:paraId="3CF26F89" w14:textId="77777777" w:rsidR="00852A71" w:rsidRDefault="00852A71" w:rsidP="00852A71">
      <w:pPr>
        <w:jc w:val="both"/>
        <w:rPr>
          <w:sz w:val="28"/>
          <w:szCs w:val="28"/>
        </w:rPr>
      </w:pPr>
      <w:r>
        <w:rPr>
          <w:sz w:val="28"/>
          <w:szCs w:val="28"/>
          <w:lang w:val="en-US"/>
        </w:rPr>
        <w:t>L</w:t>
      </w:r>
      <w:r>
        <w:rPr>
          <w:sz w:val="28"/>
          <w:szCs w:val="28"/>
        </w:rPr>
        <w:t xml:space="preserve"> = </w:t>
      </w:r>
      <w:r>
        <w:rPr>
          <w:position w:val="-28"/>
          <w:sz w:val="28"/>
          <w:szCs w:val="28"/>
          <w:lang w:val="en-US"/>
        </w:rPr>
        <w:object w:dxaOrig="1600" w:dyaOrig="660" w14:anchorId="2B6304E4">
          <v:shape id="_x0000_i1063" type="#_x0000_t75" style="width:80.15pt;height:33.2pt" o:ole="">
            <v:imagedata r:id="rId76" o:title=""/>
          </v:shape>
          <o:OLEObject Type="Embed" ProgID="Equation.3" ShapeID="_x0000_i1063" DrawAspect="Content" ObjectID="_1756151601" r:id="rId77"/>
        </w:object>
      </w:r>
      <w:r>
        <w:rPr>
          <w:sz w:val="28"/>
          <w:szCs w:val="28"/>
        </w:rPr>
        <w:t xml:space="preserve"> = </w:t>
      </w:r>
      <w:smartTag w:uri="urn:schemas-microsoft-com:office:smarttags" w:element="metricconverter">
        <w:smartTagPr>
          <w:attr w:name="ProductID" w:val="3,3 м"/>
        </w:smartTagPr>
        <w:r>
          <w:rPr>
            <w:sz w:val="28"/>
            <w:szCs w:val="28"/>
          </w:rPr>
          <w:t>3,3 м</w:t>
        </w:r>
      </w:smartTag>
      <w:r>
        <w:rPr>
          <w:sz w:val="28"/>
          <w:szCs w:val="28"/>
        </w:rPr>
        <w:t>.</w:t>
      </w:r>
    </w:p>
    <w:p w14:paraId="3BAD9CB5" w14:textId="77777777" w:rsidR="00852A71" w:rsidRDefault="00852A71" w:rsidP="00852A71">
      <w:pPr>
        <w:jc w:val="both"/>
        <w:rPr>
          <w:sz w:val="28"/>
          <w:szCs w:val="28"/>
        </w:rPr>
      </w:pPr>
      <w:r>
        <w:rPr>
          <w:sz w:val="28"/>
          <w:szCs w:val="28"/>
        </w:rPr>
        <w:t xml:space="preserve">     Проезжая часть городских улиц с асфальтобетонными покрытиями в поперечном профиле обычно имеет параболическое очертание. Соединяя точки с одинаковыми отметками по лотку и гребню проезжей части прямыми линиями, вносим некоторую неточность, принимая проезжую часть в виде плоскости.  Действительно, при параболическом очертании поперечного профиля проезжей части проектные горизонтали будут иметь вид выпуклой кривой.</w:t>
      </w:r>
    </w:p>
    <w:p w14:paraId="0E619F9A" w14:textId="77777777" w:rsidR="00852A71" w:rsidRDefault="00852A71" w:rsidP="00852A71">
      <w:pPr>
        <w:jc w:val="both"/>
        <w:rPr>
          <w:sz w:val="28"/>
          <w:szCs w:val="28"/>
        </w:rPr>
      </w:pPr>
      <w:r>
        <w:rPr>
          <w:sz w:val="28"/>
          <w:szCs w:val="28"/>
        </w:rPr>
        <w:t xml:space="preserve">     Для определения действительной формы проектных горизонталей отрезок, характеризующий ширину проезжей части на плане, следует разбить на несколько частей в соответствии с ординатами параболического очертания поперечного профиля проезжей части участка, и определить смещение для каждой точки.</w:t>
      </w:r>
    </w:p>
    <w:p w14:paraId="5234943C" w14:textId="77777777" w:rsidR="00852A71" w:rsidRDefault="00852A71" w:rsidP="00852A71">
      <w:pPr>
        <w:jc w:val="both"/>
        <w:rPr>
          <w:sz w:val="28"/>
          <w:szCs w:val="28"/>
        </w:rPr>
      </w:pPr>
      <w:r>
        <w:rPr>
          <w:sz w:val="28"/>
          <w:szCs w:val="28"/>
        </w:rPr>
        <w:t xml:space="preserve">     Однако в связи с тем, что такое построение значительно осложняет проектирование, принято без особой погрешности заменять параболическое очертание проезжей части прямой линией, что и сделано в настоящем примере.</w:t>
      </w:r>
    </w:p>
    <w:p w14:paraId="7D5168D7" w14:textId="77777777" w:rsidR="002F446B" w:rsidRDefault="002F446B"/>
    <w:sectPr w:rsidR="002F44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6B"/>
    <w:rsid w:val="002F446B"/>
    <w:rsid w:val="00852A71"/>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EC13C5B1-4770-4EB3-8D48-C878E5C1A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2A71"/>
    <w:pPr>
      <w:spacing w:after="0" w:line="240" w:lineRule="auto"/>
    </w:pPr>
    <w:rPr>
      <w:rFonts w:ascii="Times New Roman" w:eastAsia="Times New Roman" w:hAnsi="Times New Roman" w:cs="Times New Roman"/>
      <w:kern w:val="0"/>
      <w:sz w:val="24"/>
      <w:szCs w:val="24"/>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852A71"/>
  </w:style>
  <w:style w:type="paragraph" w:styleId="a3">
    <w:name w:val="Normal (Web)"/>
    <w:basedOn w:val="a"/>
    <w:rsid w:val="00852A7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oleObject" Target="embeddings/oleObject7.bin"/><Relationship Id="rId42" Type="http://schemas.openxmlformats.org/officeDocument/2006/relationships/oleObject" Target="embeddings/oleObject19.bin"/><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32.bin"/><Relationship Id="rId16" Type="http://schemas.openxmlformats.org/officeDocument/2006/relationships/image" Target="media/image7.wmf"/><Relationship Id="rId11" Type="http://schemas.openxmlformats.org/officeDocument/2006/relationships/oleObject" Target="embeddings/oleObject2.bin"/><Relationship Id="rId24" Type="http://schemas.openxmlformats.org/officeDocument/2006/relationships/image" Target="media/image11.wmf"/><Relationship Id="rId32" Type="http://schemas.openxmlformats.org/officeDocument/2006/relationships/image" Target="media/image14.wmf"/><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theme" Target="theme/theme1.xml"/><Relationship Id="rId5" Type="http://schemas.openxmlformats.org/officeDocument/2006/relationships/image" Target="http://ok-t.ru/helpiksorg/baza3/30429121718.files/image062.jpg" TargetMode="External"/><Relationship Id="rId61" Type="http://schemas.openxmlformats.org/officeDocument/2006/relationships/image" Target="media/image28.wmf"/><Relationship Id="rId19" Type="http://schemas.openxmlformats.org/officeDocument/2006/relationships/oleObject" Target="embeddings/oleObject6.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oleObject" Target="embeddings/oleObject15.bin"/><Relationship Id="rId43" Type="http://schemas.openxmlformats.org/officeDocument/2006/relationships/image" Target="media/image19.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2.wmf"/><Relationship Id="rId77" Type="http://schemas.openxmlformats.org/officeDocument/2006/relationships/oleObject" Target="embeddings/oleObject37.bin"/><Relationship Id="rId8" Type="http://schemas.openxmlformats.org/officeDocument/2006/relationships/image" Target="media/image3.wmf"/><Relationship Id="rId51" Type="http://schemas.openxmlformats.org/officeDocument/2006/relationships/image" Target="media/image23.wmf"/><Relationship Id="rId72" Type="http://schemas.openxmlformats.org/officeDocument/2006/relationships/oleObject" Target="embeddings/oleObject34.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4.bin"/><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image" Target="media/image9.wmf"/><Relationship Id="rId41" Type="http://schemas.openxmlformats.org/officeDocument/2006/relationships/image" Target="media/image18.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oleObject" Target="embeddings/oleObject36.bin"/><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oleObject" Target="embeddings/oleObject16.bin"/><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image" Target="media/image4.wmf"/><Relationship Id="rId31" Type="http://schemas.openxmlformats.org/officeDocument/2006/relationships/oleObject" Target="embeddings/oleObject13.bin"/><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8.wmf"/><Relationship Id="rId39" Type="http://schemas.openxmlformats.org/officeDocument/2006/relationships/image" Target="media/image17.wmf"/><Relationship Id="rId34" Type="http://schemas.openxmlformats.org/officeDocument/2006/relationships/image" Target="media/image15.wmf"/><Relationship Id="rId50" Type="http://schemas.openxmlformats.org/officeDocument/2006/relationships/oleObject" Target="embeddings/oleObject23.bin"/><Relationship Id="rId55" Type="http://schemas.openxmlformats.org/officeDocument/2006/relationships/image" Target="media/image25.wmf"/><Relationship Id="rId76" Type="http://schemas.openxmlformats.org/officeDocument/2006/relationships/image" Target="media/image35.wmf"/><Relationship Id="rId7" Type="http://schemas.openxmlformats.org/officeDocument/2006/relationships/image" Target="http://ok-t.ru/helpiksorg/baza3/30429121718.files/image064.jpg" TargetMode="External"/><Relationship Id="rId71" Type="http://schemas.openxmlformats.org/officeDocument/2006/relationships/image" Target="media/image33.wmf"/><Relationship Id="rId2" Type="http://schemas.openxmlformats.org/officeDocument/2006/relationships/settings" Target="settings.xml"/><Relationship Id="rId29" Type="http://schemas.openxmlformats.org/officeDocument/2006/relationships/image" Target="media/image1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2545</Words>
  <Characters>14507</Characters>
  <Application>Microsoft Office Word</Application>
  <DocSecurity>0</DocSecurity>
  <Lines>120</Lines>
  <Paragraphs>34</Paragraphs>
  <ScaleCrop>false</ScaleCrop>
  <Company/>
  <LinksUpToDate>false</LinksUpToDate>
  <CharactersWithSpaces>17018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2023-09-13T17:06:00Z</dcterms:created>
  <dcterms:modified xsi:type="dcterms:W3CDTF">2023-09-13T17:06:00Z</dcterms:modified>
</cp:coreProperties>
</file>